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800" w:type="dxa"/>
        <w:tblCellSpacing w:w="0" w:type="dxa"/>
        <w:tblCellMar>
          <w:left w:w="0" w:type="dxa"/>
          <w:right w:w="0" w:type="dxa"/>
        </w:tblCellMar>
        <w:tblLook w:val="04A0"/>
      </w:tblPr>
      <w:tblGrid>
        <w:gridCol w:w="7800"/>
      </w:tblGrid>
      <w:tr w:rsidR="0026012E" w:rsidTr="0026012E">
        <w:trPr>
          <w:tblCellSpacing w:w="0" w:type="dxa"/>
        </w:trPr>
        <w:tc>
          <w:tcPr>
            <w:tcW w:w="0" w:type="auto"/>
            <w:hideMark/>
          </w:tcPr>
          <w:tbl>
            <w:tblPr>
              <w:tblW w:w="6780" w:type="dxa"/>
              <w:tblCellSpacing w:w="0" w:type="dxa"/>
              <w:tblCellMar>
                <w:left w:w="0" w:type="dxa"/>
                <w:right w:w="0" w:type="dxa"/>
              </w:tblCellMar>
              <w:tblLook w:val="04A0"/>
            </w:tblPr>
            <w:tblGrid>
              <w:gridCol w:w="4264"/>
              <w:gridCol w:w="3432"/>
            </w:tblGrid>
            <w:tr w:rsidR="0026012E">
              <w:trPr>
                <w:tblCellSpacing w:w="0" w:type="dxa"/>
              </w:trPr>
              <w:tc>
                <w:tcPr>
                  <w:tcW w:w="3432" w:type="dxa"/>
                  <w:hideMark/>
                </w:tcPr>
                <w:tbl>
                  <w:tblPr>
                    <w:tblW w:w="3420" w:type="dxa"/>
                    <w:tblCellSpacing w:w="30" w:type="dxa"/>
                    <w:tblCellMar>
                      <w:top w:w="60" w:type="dxa"/>
                      <w:left w:w="60" w:type="dxa"/>
                      <w:bottom w:w="60" w:type="dxa"/>
                      <w:right w:w="60" w:type="dxa"/>
                    </w:tblCellMar>
                    <w:tblLook w:val="04A0"/>
                  </w:tblPr>
                  <w:tblGrid>
                    <w:gridCol w:w="4264"/>
                  </w:tblGrid>
                  <w:tr w:rsidR="0026012E">
                    <w:trPr>
                      <w:tblCellSpacing w:w="30" w:type="dxa"/>
                    </w:trPr>
                    <w:tc>
                      <w:tcPr>
                        <w:tcW w:w="3192" w:type="dxa"/>
                      </w:tcPr>
                      <w:tbl>
                        <w:tblPr>
                          <w:tblW w:w="3192" w:type="dxa"/>
                          <w:tblCellSpacing w:w="0" w:type="dxa"/>
                          <w:tblCellMar>
                            <w:left w:w="0" w:type="dxa"/>
                            <w:right w:w="0" w:type="dxa"/>
                          </w:tblCellMar>
                          <w:tblLook w:val="04A0"/>
                        </w:tblPr>
                        <w:tblGrid>
                          <w:gridCol w:w="3192"/>
                        </w:tblGrid>
                        <w:tr w:rsidR="0026012E">
                          <w:trPr>
                            <w:tblCellSpacing w:w="0" w:type="dxa"/>
                          </w:trPr>
                          <w:tc>
                            <w:tcPr>
                              <w:tcW w:w="0" w:type="auto"/>
                              <w:shd w:val="clear" w:color="auto" w:fill="DBDBDB"/>
                              <w:vAlign w:val="center"/>
                              <w:hideMark/>
                            </w:tcPr>
                            <w:p w:rsidR="0026012E" w:rsidRDefault="0026012E">
                              <w:pPr>
                                <w:rPr>
                                  <w:rFonts w:ascii="Verdana" w:eastAsia="Times New Roman" w:hAnsi="Verdana"/>
                                  <w:color w:val="000000"/>
                                  <w:sz w:val="20"/>
                                  <w:szCs w:val="20"/>
                                </w:rPr>
                              </w:pPr>
                              <w:r>
                                <w:rPr>
                                  <w:rFonts w:ascii="Verdana" w:eastAsia="Times New Roman" w:hAnsi="Verdana"/>
                                  <w:noProof/>
                                  <w:color w:val="000000"/>
                                  <w:sz w:val="20"/>
                                  <w:szCs w:val="20"/>
                                </w:rPr>
                                <w:drawing>
                                  <wp:inline distT="0" distB="0" distL="0" distR="0">
                                    <wp:extent cx="274320" cy="250190"/>
                                    <wp:effectExtent l="19050" t="0" r="0" b="0"/>
                                    <wp:docPr id="1" name="Picture 1" descr="http://www.builtgreen.net/news/images/9999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uiltgreen.net/news/images/999997.gif"/>
                                            <pic:cNvPicPr>
                                              <a:picLocks noChangeAspect="1" noChangeArrowheads="1"/>
                                            </pic:cNvPicPr>
                                          </pic:nvPicPr>
                                          <pic:blipFill>
                                            <a:blip r:embed="rId5"/>
                                            <a:srcRect/>
                                            <a:stretch>
                                              <a:fillRect/>
                                            </a:stretch>
                                          </pic:blipFill>
                                          <pic:spPr bwMode="auto">
                                            <a:xfrm>
                                              <a:off x="0" y="0"/>
                                              <a:ext cx="274320" cy="250190"/>
                                            </a:xfrm>
                                            <a:prstGeom prst="rect">
                                              <a:avLst/>
                                            </a:prstGeom>
                                            <a:noFill/>
                                            <a:ln w="9525">
                                              <a:noFill/>
                                              <a:miter lim="800000"/>
                                              <a:headEnd/>
                                              <a:tailEnd/>
                                            </a:ln>
                                          </pic:spPr>
                                        </pic:pic>
                                      </a:graphicData>
                                    </a:graphic>
                                  </wp:inline>
                                </w:drawing>
                              </w:r>
                              <w:r>
                                <w:rPr>
                                  <w:rStyle w:val="Strong"/>
                                  <w:rFonts w:ascii="Verdana" w:eastAsia="Times New Roman" w:hAnsi="Verdana"/>
                                  <w:color w:val="000099"/>
                                </w:rPr>
                                <w:t xml:space="preserve">Featured Project </w:t>
                              </w:r>
                            </w:p>
                          </w:tc>
                        </w:tr>
                      </w:tbl>
                      <w:p w:rsidR="0026012E" w:rsidRDefault="0026012E">
                        <w:pPr>
                          <w:rPr>
                            <w:rFonts w:ascii="Verdana" w:eastAsia="Times New Roman" w:hAnsi="Verdana"/>
                            <w:color w:val="000000"/>
                            <w:sz w:val="20"/>
                            <w:szCs w:val="20"/>
                          </w:rPr>
                        </w:pPr>
                      </w:p>
                      <w:tbl>
                        <w:tblPr>
                          <w:tblW w:w="3192" w:type="dxa"/>
                          <w:tblCellSpacing w:w="0" w:type="dxa"/>
                          <w:tblCellMar>
                            <w:left w:w="0" w:type="dxa"/>
                            <w:right w:w="0" w:type="dxa"/>
                          </w:tblCellMar>
                          <w:tblLook w:val="04A0"/>
                        </w:tblPr>
                        <w:tblGrid>
                          <w:gridCol w:w="4024"/>
                        </w:tblGrid>
                        <w:tr w:rsidR="0026012E">
                          <w:trPr>
                            <w:tblCellSpacing w:w="0" w:type="dxa"/>
                          </w:trPr>
                          <w:tc>
                            <w:tcPr>
                              <w:tcW w:w="0" w:type="auto"/>
                              <w:vAlign w:val="center"/>
                              <w:hideMark/>
                            </w:tcPr>
                            <w:p w:rsidR="0026012E" w:rsidRDefault="0026012E">
                              <w:pPr>
                                <w:rPr>
                                  <w:rFonts w:ascii="Verdana" w:eastAsia="Times New Roman" w:hAnsi="Verdana"/>
                                  <w:color w:val="000000"/>
                                  <w:sz w:val="20"/>
                                  <w:szCs w:val="20"/>
                                </w:rPr>
                              </w:pPr>
                              <w:r>
                                <w:rPr>
                                  <w:rFonts w:ascii="Verdana" w:eastAsia="Times New Roman" w:hAnsi="Verdana"/>
                                  <w:noProof/>
                                  <w:color w:val="003366"/>
                                  <w:sz w:val="20"/>
                                  <w:szCs w:val="20"/>
                                </w:rPr>
                                <w:drawing>
                                  <wp:inline distT="0" distB="0" distL="0" distR="0">
                                    <wp:extent cx="2536190" cy="1487170"/>
                                    <wp:effectExtent l="19050" t="0" r="0" b="0"/>
                                    <wp:docPr id="2" name="Picture 2" descr="Featured Project">
                                      <a:hlinkClick xmlns:a="http://schemas.openxmlformats.org/drawingml/2006/main" r:id="rId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atured Project"/>
                                            <pic:cNvPicPr>
                                              <a:picLocks noChangeAspect="1" noChangeArrowheads="1"/>
                                            </pic:cNvPicPr>
                                          </pic:nvPicPr>
                                          <pic:blipFill>
                                            <a:blip r:embed="rId7"/>
                                            <a:srcRect/>
                                            <a:stretch>
                                              <a:fillRect/>
                                            </a:stretch>
                                          </pic:blipFill>
                                          <pic:spPr bwMode="auto">
                                            <a:xfrm>
                                              <a:off x="0" y="0"/>
                                              <a:ext cx="2536190" cy="1487170"/>
                                            </a:xfrm>
                                            <a:prstGeom prst="rect">
                                              <a:avLst/>
                                            </a:prstGeom>
                                            <a:noFill/>
                                            <a:ln w="9525">
                                              <a:noFill/>
                                              <a:miter lim="800000"/>
                                              <a:headEnd/>
                                              <a:tailEnd/>
                                            </a:ln>
                                          </pic:spPr>
                                        </pic:pic>
                                      </a:graphicData>
                                    </a:graphic>
                                  </wp:inline>
                                </w:drawing>
                              </w:r>
                            </w:p>
                          </w:tc>
                        </w:tr>
                        <w:tr w:rsidR="0026012E">
                          <w:trPr>
                            <w:trHeight w:val="240"/>
                            <w:tblCellSpacing w:w="0" w:type="dxa"/>
                          </w:trPr>
                          <w:tc>
                            <w:tcPr>
                              <w:tcW w:w="0" w:type="auto"/>
                              <w:vAlign w:val="center"/>
                              <w:hideMark/>
                            </w:tcPr>
                            <w:p w:rsidR="0026012E" w:rsidRDefault="0026012E">
                              <w:pPr>
                                <w:jc w:val="center"/>
                                <w:rPr>
                                  <w:rFonts w:ascii="Verdana" w:eastAsia="Times New Roman" w:hAnsi="Verdana"/>
                                  <w:color w:val="000000"/>
                                  <w:sz w:val="20"/>
                                  <w:szCs w:val="20"/>
                                </w:rPr>
                              </w:pPr>
                              <w:r>
                                <w:rPr>
                                  <w:rFonts w:ascii="Verdana" w:eastAsia="Times New Roman" w:hAnsi="Verdana"/>
                                  <w:color w:val="000000"/>
                                  <w:sz w:val="15"/>
                                  <w:szCs w:val="15"/>
                                </w:rPr>
                                <w:t xml:space="preserve">View the case study </w:t>
                              </w:r>
                              <w:hyperlink r:id="rId8" w:tgtFrame="_blank" w:history="1">
                                <w:r>
                                  <w:rPr>
                                    <w:rStyle w:val="Hyperlink"/>
                                    <w:rFonts w:ascii="Verdana" w:eastAsia="Times New Roman" w:hAnsi="Verdana"/>
                                    <w:sz w:val="15"/>
                                    <w:szCs w:val="15"/>
                                  </w:rPr>
                                  <w:t>here</w:t>
                                </w:r>
                              </w:hyperlink>
                              <w:r>
                                <w:rPr>
                                  <w:rFonts w:ascii="Verdana" w:eastAsia="Times New Roman" w:hAnsi="Verdana"/>
                                  <w:color w:val="000000"/>
                                  <w:sz w:val="15"/>
                                  <w:szCs w:val="15"/>
                                </w:rPr>
                                <w:t>.</w:t>
                              </w:r>
                            </w:p>
                          </w:tc>
                        </w:tr>
                      </w:tbl>
                      <w:p w:rsidR="0026012E" w:rsidRDefault="0026012E">
                        <w:pPr>
                          <w:spacing w:before="100" w:beforeAutospacing="1" w:after="100" w:afterAutospacing="1"/>
                          <w:rPr>
                            <w:rFonts w:ascii="Verdana" w:hAnsi="Verdana"/>
                            <w:color w:val="000000"/>
                            <w:sz w:val="20"/>
                            <w:szCs w:val="20"/>
                          </w:rPr>
                        </w:pPr>
                        <w:r>
                          <w:rPr>
                            <w:rStyle w:val="Strong"/>
                            <w:rFonts w:ascii="Verdana" w:hAnsi="Verdana"/>
                            <w:color w:val="000000"/>
                            <w:sz w:val="15"/>
                            <w:szCs w:val="15"/>
                          </w:rPr>
                          <w:t>The Cottage Company</w:t>
                        </w:r>
                        <w:r>
                          <w:rPr>
                            <w:rFonts w:ascii="Verdana" w:hAnsi="Verdana"/>
                            <w:b/>
                            <w:bCs/>
                            <w:color w:val="000000"/>
                            <w:sz w:val="15"/>
                            <w:szCs w:val="15"/>
                          </w:rPr>
                          <w:br/>
                        </w:r>
                        <w:r>
                          <w:rPr>
                            <w:rStyle w:val="Strong"/>
                            <w:rFonts w:ascii="Verdana" w:hAnsi="Verdana"/>
                            <w:color w:val="000000"/>
                            <w:sz w:val="15"/>
                            <w:szCs w:val="15"/>
                          </w:rPr>
                          <w:t xml:space="preserve">Project: Conover Commons Homes </w:t>
                        </w:r>
                        <w:r>
                          <w:rPr>
                            <w:rFonts w:ascii="Verdana" w:hAnsi="Verdana"/>
                            <w:b/>
                            <w:bCs/>
                            <w:color w:val="000000"/>
                            <w:sz w:val="15"/>
                            <w:szCs w:val="15"/>
                          </w:rPr>
                          <w:br/>
                        </w:r>
                        <w:r>
                          <w:rPr>
                            <w:rStyle w:val="Strong"/>
                            <w:rFonts w:ascii="Verdana" w:hAnsi="Verdana"/>
                            <w:color w:val="000000"/>
                            <w:sz w:val="15"/>
                            <w:szCs w:val="15"/>
                          </w:rPr>
                          <w:t>Redmond, WA</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 xml:space="preserve">This month's featured project is Conover Commons Homes, the second and final phase of the Conover Commons community in Redmond's North Rose Hill neighborhood. The homes were designed by Ross Chapin Architects and built by The Cottage Company, and achieved 4-Star certification in 2008. The first phase of the community, Conover Commons Cottages, was completed in 2004 and carries a Built Green 3-Star Community rating. This community has been looked to nationally as a model for intentional compact and connected communities and recently won the 2009 Built Green Washington Award in the Community Development category. Each of the homes was also certified through Energy Star Homes Northwest, and at a minimum, perform 15% better than Washington State Energy Code. The Commons building has a 1.5 KW photovoltaic system that provides most of the electrical needs for the building. The Cottage Company also established a native growth protection area to protect 4.5 acres of sensitive area on the site, and clustered the site plan to cultivate a sense of community and increase the overall sites' environmental performance. </w:t>
                        </w:r>
                      </w:p>
                      <w:tbl>
                        <w:tblPr>
                          <w:tblW w:w="3168" w:type="dxa"/>
                          <w:tblCellSpacing w:w="6" w:type="dxa"/>
                          <w:shd w:val="clear" w:color="auto" w:fill="333333"/>
                          <w:tblCellMar>
                            <w:left w:w="0" w:type="dxa"/>
                            <w:right w:w="0" w:type="dxa"/>
                          </w:tblCellMar>
                          <w:tblLook w:val="04A0"/>
                        </w:tblPr>
                        <w:tblGrid>
                          <w:gridCol w:w="3216"/>
                        </w:tblGrid>
                        <w:tr w:rsidR="0026012E">
                          <w:trPr>
                            <w:tblCellSpacing w:w="6" w:type="dxa"/>
                          </w:trPr>
                          <w:tc>
                            <w:tcPr>
                              <w:tcW w:w="0" w:type="auto"/>
                              <w:shd w:val="clear" w:color="auto" w:fill="333333"/>
                              <w:hideMark/>
                            </w:tcPr>
                            <w:tbl>
                              <w:tblPr>
                                <w:tblW w:w="3192" w:type="dxa"/>
                                <w:jc w:val="center"/>
                                <w:tblCellSpacing w:w="0" w:type="dxa"/>
                                <w:tblCellMar>
                                  <w:top w:w="60" w:type="dxa"/>
                                  <w:left w:w="60" w:type="dxa"/>
                                  <w:bottom w:w="60" w:type="dxa"/>
                                  <w:right w:w="60" w:type="dxa"/>
                                </w:tblCellMar>
                                <w:tblLook w:val="04A0"/>
                              </w:tblPr>
                              <w:tblGrid>
                                <w:gridCol w:w="2372"/>
                                <w:gridCol w:w="820"/>
                              </w:tblGrid>
                              <w:tr w:rsidR="0026012E">
                                <w:trPr>
                                  <w:tblCellSpacing w:w="0" w:type="dxa"/>
                                  <w:jc w:val="center"/>
                                </w:trPr>
                                <w:tc>
                                  <w:tcPr>
                                    <w:tcW w:w="0" w:type="auto"/>
                                    <w:gridSpan w:val="2"/>
                                    <w:shd w:val="clear" w:color="auto" w:fill="000000"/>
                                    <w:vAlign w:val="center"/>
                                    <w:hideMark/>
                                  </w:tcPr>
                                  <w:p w:rsidR="0026012E" w:rsidRDefault="0026012E">
                                    <w:pPr>
                                      <w:rPr>
                                        <w:rFonts w:ascii="Verdana" w:eastAsia="Times New Roman" w:hAnsi="Verdana"/>
                                        <w:color w:val="000000"/>
                                        <w:sz w:val="20"/>
                                        <w:szCs w:val="20"/>
                                      </w:rPr>
                                    </w:pPr>
                                    <w:r>
                                      <w:rPr>
                                        <w:rStyle w:val="Strong"/>
                                        <w:rFonts w:ascii="Verdana" w:eastAsia="Times New Roman" w:hAnsi="Verdana"/>
                                        <w:color w:val="FFFFFF"/>
                                        <w:sz w:val="15"/>
                                        <w:szCs w:val="15"/>
                                      </w:rPr>
                                      <w:t xml:space="preserve">Vital Stats </w:t>
                                    </w:r>
                                  </w:p>
                                </w:tc>
                              </w:tr>
                              <w:tr w:rsidR="0026012E">
                                <w:trPr>
                                  <w:tblCellSpacing w:w="0" w:type="dxa"/>
                                  <w:jc w:val="center"/>
                                </w:trPr>
                                <w:tc>
                                  <w:tcPr>
                                    <w:tcW w:w="0" w:type="auto"/>
                                    <w:gridSpan w:val="2"/>
                                    <w:shd w:val="clear" w:color="auto" w:fill="FFFFFF"/>
                                    <w:vAlign w:val="center"/>
                                    <w:hideMark/>
                                  </w:tcPr>
                                  <w:p w:rsidR="0026012E" w:rsidRDefault="0026012E">
                                    <w:pPr>
                                      <w:rPr>
                                        <w:rFonts w:ascii="Verdana" w:eastAsia="Times New Roman" w:hAnsi="Verdana"/>
                                        <w:color w:val="000000"/>
                                        <w:sz w:val="20"/>
                                        <w:szCs w:val="20"/>
                                      </w:rPr>
                                    </w:pPr>
                                    <w:r>
                                      <w:rPr>
                                        <w:rFonts w:ascii="Verdana" w:eastAsia="Times New Roman" w:hAnsi="Verdana"/>
                                        <w:color w:val="000000"/>
                                        <w:sz w:val="15"/>
                                        <w:szCs w:val="15"/>
                                      </w:rPr>
                                      <w:t xml:space="preserve">Location: Redmond </w:t>
                                    </w:r>
                                  </w:p>
                                </w:tc>
                              </w:tr>
                              <w:tr w:rsidR="0026012E">
                                <w:trPr>
                                  <w:tblCellSpacing w:w="0" w:type="dxa"/>
                                  <w:jc w:val="center"/>
                                </w:trPr>
                                <w:tc>
                                  <w:tcPr>
                                    <w:tcW w:w="0" w:type="auto"/>
                                    <w:gridSpan w:val="2"/>
                                    <w:shd w:val="clear" w:color="auto" w:fill="EDEDED"/>
                                    <w:vAlign w:val="center"/>
                                    <w:hideMark/>
                                  </w:tcPr>
                                  <w:p w:rsidR="0026012E" w:rsidRDefault="0026012E">
                                    <w:pPr>
                                      <w:rPr>
                                        <w:rFonts w:ascii="Verdana" w:eastAsia="Times New Roman" w:hAnsi="Verdana"/>
                                        <w:color w:val="000000"/>
                                        <w:sz w:val="20"/>
                                        <w:szCs w:val="20"/>
                                      </w:rPr>
                                    </w:pPr>
                                    <w:r>
                                      <w:rPr>
                                        <w:rFonts w:ascii="Verdana" w:eastAsia="Times New Roman" w:hAnsi="Verdana"/>
                                        <w:color w:val="000000"/>
                                        <w:sz w:val="15"/>
                                        <w:szCs w:val="15"/>
                                      </w:rPr>
                                      <w:t xml:space="preserve">Star Level: 4-Star </w:t>
                                    </w:r>
                                  </w:p>
                                </w:tc>
                              </w:tr>
                              <w:tr w:rsidR="0026012E">
                                <w:trPr>
                                  <w:tblCellSpacing w:w="0" w:type="dxa"/>
                                  <w:jc w:val="center"/>
                                </w:trPr>
                                <w:tc>
                                  <w:tcPr>
                                    <w:tcW w:w="0" w:type="auto"/>
                                    <w:gridSpan w:val="2"/>
                                    <w:shd w:val="clear" w:color="auto" w:fill="FFFFFF"/>
                                    <w:vAlign w:val="center"/>
                                    <w:hideMark/>
                                  </w:tcPr>
                                  <w:p w:rsidR="0026012E" w:rsidRDefault="0026012E">
                                    <w:pPr>
                                      <w:rPr>
                                        <w:rFonts w:ascii="Verdana" w:eastAsia="Times New Roman" w:hAnsi="Verdana"/>
                                        <w:color w:val="000000"/>
                                        <w:sz w:val="20"/>
                                        <w:szCs w:val="20"/>
                                      </w:rPr>
                                    </w:pPr>
                                    <w:r>
                                      <w:rPr>
                                        <w:rFonts w:ascii="Verdana" w:eastAsia="Times New Roman" w:hAnsi="Verdana"/>
                                        <w:color w:val="000000"/>
                                        <w:sz w:val="15"/>
                                        <w:szCs w:val="15"/>
                                      </w:rPr>
                                      <w:t xml:space="preserve">Checklist: Single Family/Community </w:t>
                                    </w:r>
                                  </w:p>
                                </w:tc>
                              </w:tr>
                              <w:tr w:rsidR="0026012E">
                                <w:trPr>
                                  <w:tblCellSpacing w:w="0" w:type="dxa"/>
                                  <w:jc w:val="center"/>
                                </w:trPr>
                                <w:tc>
                                  <w:tcPr>
                                    <w:tcW w:w="0" w:type="auto"/>
                                    <w:gridSpan w:val="2"/>
                                    <w:shd w:val="clear" w:color="auto" w:fill="EDEDED"/>
                                    <w:vAlign w:val="center"/>
                                    <w:hideMark/>
                                  </w:tcPr>
                                  <w:p w:rsidR="0026012E" w:rsidRDefault="0026012E">
                                    <w:pPr>
                                      <w:rPr>
                                        <w:rFonts w:ascii="Verdana" w:eastAsia="Times New Roman" w:hAnsi="Verdana"/>
                                        <w:color w:val="000000"/>
                                        <w:sz w:val="20"/>
                                        <w:szCs w:val="20"/>
                                      </w:rPr>
                                    </w:pPr>
                                    <w:r>
                                      <w:rPr>
                                        <w:rFonts w:ascii="Verdana" w:eastAsia="Times New Roman" w:hAnsi="Verdana"/>
                                        <w:color w:val="000000"/>
                                        <w:sz w:val="15"/>
                                        <w:szCs w:val="15"/>
                                      </w:rPr>
                                      <w:t xml:space="preserve">Size: 13 homes, 1080-2700 SF </w:t>
                                    </w:r>
                                  </w:p>
                                </w:tc>
                              </w:tr>
                              <w:tr w:rsidR="0026012E">
                                <w:trPr>
                                  <w:tblCellSpacing w:w="0" w:type="dxa"/>
                                  <w:jc w:val="center"/>
                                </w:trPr>
                                <w:tc>
                                  <w:tcPr>
                                    <w:tcW w:w="0" w:type="auto"/>
                                    <w:shd w:val="clear" w:color="auto" w:fill="000000"/>
                                    <w:vAlign w:val="center"/>
                                    <w:hideMark/>
                                  </w:tcPr>
                                  <w:p w:rsidR="0026012E" w:rsidRDefault="0026012E">
                                    <w:pPr>
                                      <w:rPr>
                                        <w:rFonts w:ascii="Verdana" w:eastAsia="Times New Roman" w:hAnsi="Verdana"/>
                                        <w:color w:val="000000"/>
                                        <w:sz w:val="20"/>
                                        <w:szCs w:val="20"/>
                                      </w:rPr>
                                    </w:pPr>
                                    <w:r>
                                      <w:rPr>
                                        <w:rStyle w:val="Strong"/>
                                        <w:rFonts w:ascii="Verdana" w:eastAsia="Times New Roman" w:hAnsi="Verdana"/>
                                        <w:color w:val="FFFFFF"/>
                                        <w:sz w:val="15"/>
                                        <w:szCs w:val="15"/>
                                      </w:rPr>
                                      <w:t>Section</w:t>
                                    </w:r>
                                  </w:p>
                                </w:tc>
                                <w:tc>
                                  <w:tcPr>
                                    <w:tcW w:w="0" w:type="auto"/>
                                    <w:shd w:val="clear" w:color="auto" w:fill="000000"/>
                                    <w:vAlign w:val="center"/>
                                    <w:hideMark/>
                                  </w:tcPr>
                                  <w:p w:rsidR="0026012E" w:rsidRDefault="0026012E">
                                    <w:pPr>
                                      <w:rPr>
                                        <w:rFonts w:ascii="Verdana" w:eastAsia="Times New Roman" w:hAnsi="Verdana"/>
                                        <w:color w:val="000000"/>
                                        <w:sz w:val="20"/>
                                        <w:szCs w:val="20"/>
                                      </w:rPr>
                                    </w:pPr>
                                    <w:r>
                                      <w:rPr>
                                        <w:rStyle w:val="Strong"/>
                                        <w:rFonts w:ascii="Verdana" w:eastAsia="Times New Roman" w:hAnsi="Verdana"/>
                                        <w:color w:val="FFFFFF"/>
                                        <w:sz w:val="15"/>
                                        <w:szCs w:val="15"/>
                                      </w:rPr>
                                      <w:t>Points</w:t>
                                    </w:r>
                                  </w:p>
                                </w:tc>
                              </w:tr>
                              <w:tr w:rsidR="0026012E">
                                <w:trPr>
                                  <w:tblCellSpacing w:w="0" w:type="dxa"/>
                                  <w:jc w:val="center"/>
                                </w:trPr>
                                <w:tc>
                                  <w:tcPr>
                                    <w:tcW w:w="0" w:type="auto"/>
                                    <w:shd w:val="clear" w:color="auto" w:fill="FFFFFF"/>
                                    <w:vAlign w:val="center"/>
                                    <w:hideMark/>
                                  </w:tcPr>
                                  <w:p w:rsidR="0026012E" w:rsidRDefault="0026012E">
                                    <w:pPr>
                                      <w:rPr>
                                        <w:rFonts w:ascii="Verdana" w:eastAsia="Times New Roman" w:hAnsi="Verdana"/>
                                        <w:color w:val="000000"/>
                                        <w:sz w:val="20"/>
                                        <w:szCs w:val="20"/>
                                      </w:rPr>
                                    </w:pPr>
                                    <w:r>
                                      <w:rPr>
                                        <w:rFonts w:ascii="Verdana" w:eastAsia="Times New Roman" w:hAnsi="Verdana"/>
                                        <w:color w:val="000000"/>
                                        <w:sz w:val="15"/>
                                        <w:szCs w:val="15"/>
                                      </w:rPr>
                                      <w:t xml:space="preserve">Site and Water </w:t>
                                    </w:r>
                                  </w:p>
                                </w:tc>
                                <w:tc>
                                  <w:tcPr>
                                    <w:tcW w:w="0" w:type="auto"/>
                                    <w:shd w:val="clear" w:color="auto" w:fill="FFFFFF"/>
                                    <w:vAlign w:val="center"/>
                                    <w:hideMark/>
                                  </w:tcPr>
                                  <w:p w:rsidR="0026012E" w:rsidRDefault="0026012E">
                                    <w:pPr>
                                      <w:rPr>
                                        <w:rFonts w:ascii="Verdana" w:eastAsia="Times New Roman" w:hAnsi="Verdana"/>
                                        <w:color w:val="000000"/>
                                        <w:sz w:val="20"/>
                                        <w:szCs w:val="20"/>
                                      </w:rPr>
                                    </w:pPr>
                                    <w:r>
                                      <w:rPr>
                                        <w:rFonts w:ascii="Verdana" w:eastAsia="Times New Roman" w:hAnsi="Verdana"/>
                                        <w:color w:val="000000"/>
                                        <w:sz w:val="15"/>
                                        <w:szCs w:val="15"/>
                                      </w:rPr>
                                      <w:t>70</w:t>
                                    </w:r>
                                  </w:p>
                                </w:tc>
                              </w:tr>
                              <w:tr w:rsidR="0026012E">
                                <w:trPr>
                                  <w:tblCellSpacing w:w="0" w:type="dxa"/>
                                  <w:jc w:val="center"/>
                                </w:trPr>
                                <w:tc>
                                  <w:tcPr>
                                    <w:tcW w:w="0" w:type="auto"/>
                                    <w:shd w:val="clear" w:color="auto" w:fill="EDEDED"/>
                                    <w:vAlign w:val="center"/>
                                    <w:hideMark/>
                                  </w:tcPr>
                                  <w:p w:rsidR="0026012E" w:rsidRDefault="0026012E">
                                    <w:pPr>
                                      <w:rPr>
                                        <w:rFonts w:ascii="Verdana" w:eastAsia="Times New Roman" w:hAnsi="Verdana"/>
                                        <w:color w:val="000000"/>
                                        <w:sz w:val="20"/>
                                        <w:szCs w:val="20"/>
                                      </w:rPr>
                                    </w:pPr>
                                    <w:r>
                                      <w:rPr>
                                        <w:rFonts w:ascii="Verdana" w:eastAsia="Times New Roman" w:hAnsi="Verdana"/>
                                        <w:color w:val="000000"/>
                                        <w:sz w:val="15"/>
                                        <w:szCs w:val="15"/>
                                      </w:rPr>
                                      <w:t xml:space="preserve">Energy Efficiency </w:t>
                                    </w:r>
                                  </w:p>
                                </w:tc>
                                <w:tc>
                                  <w:tcPr>
                                    <w:tcW w:w="0" w:type="auto"/>
                                    <w:shd w:val="clear" w:color="auto" w:fill="EDEDED"/>
                                    <w:vAlign w:val="center"/>
                                    <w:hideMark/>
                                  </w:tcPr>
                                  <w:p w:rsidR="0026012E" w:rsidRDefault="0026012E">
                                    <w:pPr>
                                      <w:rPr>
                                        <w:rFonts w:ascii="Verdana" w:eastAsia="Times New Roman" w:hAnsi="Verdana"/>
                                        <w:color w:val="000000"/>
                                        <w:sz w:val="20"/>
                                        <w:szCs w:val="20"/>
                                      </w:rPr>
                                    </w:pPr>
                                    <w:r>
                                      <w:rPr>
                                        <w:rFonts w:ascii="Verdana" w:eastAsia="Times New Roman" w:hAnsi="Verdana"/>
                                        <w:color w:val="000000"/>
                                        <w:sz w:val="15"/>
                                        <w:szCs w:val="15"/>
                                      </w:rPr>
                                      <w:t>33</w:t>
                                    </w:r>
                                  </w:p>
                                </w:tc>
                              </w:tr>
                              <w:tr w:rsidR="0026012E">
                                <w:trPr>
                                  <w:tblCellSpacing w:w="0" w:type="dxa"/>
                                  <w:jc w:val="center"/>
                                </w:trPr>
                                <w:tc>
                                  <w:tcPr>
                                    <w:tcW w:w="0" w:type="auto"/>
                                    <w:shd w:val="clear" w:color="auto" w:fill="FFFFFF"/>
                                    <w:vAlign w:val="center"/>
                                    <w:hideMark/>
                                  </w:tcPr>
                                  <w:p w:rsidR="0026012E" w:rsidRDefault="0026012E">
                                    <w:pPr>
                                      <w:rPr>
                                        <w:rFonts w:ascii="Verdana" w:eastAsia="Times New Roman" w:hAnsi="Verdana"/>
                                        <w:color w:val="000000"/>
                                        <w:sz w:val="20"/>
                                        <w:szCs w:val="20"/>
                                      </w:rPr>
                                    </w:pPr>
                                    <w:r>
                                      <w:rPr>
                                        <w:rFonts w:ascii="Verdana" w:eastAsia="Times New Roman" w:hAnsi="Verdana"/>
                                        <w:color w:val="000000"/>
                                        <w:sz w:val="15"/>
                                        <w:szCs w:val="15"/>
                                      </w:rPr>
                                      <w:t xml:space="preserve">Indoor Air Quality </w:t>
                                    </w:r>
                                  </w:p>
                                </w:tc>
                                <w:tc>
                                  <w:tcPr>
                                    <w:tcW w:w="0" w:type="auto"/>
                                    <w:shd w:val="clear" w:color="auto" w:fill="FFFFFF"/>
                                    <w:vAlign w:val="center"/>
                                    <w:hideMark/>
                                  </w:tcPr>
                                  <w:p w:rsidR="0026012E" w:rsidRDefault="0026012E">
                                    <w:pPr>
                                      <w:rPr>
                                        <w:rFonts w:ascii="Verdana" w:eastAsia="Times New Roman" w:hAnsi="Verdana"/>
                                        <w:color w:val="000000"/>
                                        <w:sz w:val="20"/>
                                        <w:szCs w:val="20"/>
                                      </w:rPr>
                                    </w:pPr>
                                    <w:r>
                                      <w:rPr>
                                        <w:rFonts w:ascii="Verdana" w:eastAsia="Times New Roman" w:hAnsi="Verdana"/>
                                        <w:color w:val="000000"/>
                                        <w:sz w:val="15"/>
                                        <w:szCs w:val="15"/>
                                      </w:rPr>
                                      <w:t>56</w:t>
                                    </w:r>
                                  </w:p>
                                </w:tc>
                              </w:tr>
                              <w:tr w:rsidR="0026012E">
                                <w:trPr>
                                  <w:tblCellSpacing w:w="0" w:type="dxa"/>
                                  <w:jc w:val="center"/>
                                </w:trPr>
                                <w:tc>
                                  <w:tcPr>
                                    <w:tcW w:w="0" w:type="auto"/>
                                    <w:shd w:val="clear" w:color="auto" w:fill="EDEDED"/>
                                    <w:vAlign w:val="center"/>
                                    <w:hideMark/>
                                  </w:tcPr>
                                  <w:p w:rsidR="0026012E" w:rsidRDefault="0026012E">
                                    <w:pPr>
                                      <w:rPr>
                                        <w:rFonts w:ascii="Verdana" w:eastAsia="Times New Roman" w:hAnsi="Verdana"/>
                                        <w:color w:val="000000"/>
                                        <w:sz w:val="20"/>
                                        <w:szCs w:val="20"/>
                                      </w:rPr>
                                    </w:pPr>
                                    <w:r>
                                      <w:rPr>
                                        <w:rFonts w:ascii="Verdana" w:eastAsia="Times New Roman" w:hAnsi="Verdana"/>
                                        <w:color w:val="000000"/>
                                        <w:sz w:val="15"/>
                                        <w:szCs w:val="15"/>
                                      </w:rPr>
                                      <w:t xml:space="preserve">Material Efficiency </w:t>
                                    </w:r>
                                  </w:p>
                                </w:tc>
                                <w:tc>
                                  <w:tcPr>
                                    <w:tcW w:w="0" w:type="auto"/>
                                    <w:shd w:val="clear" w:color="auto" w:fill="EDEDED"/>
                                    <w:vAlign w:val="center"/>
                                    <w:hideMark/>
                                  </w:tcPr>
                                  <w:p w:rsidR="0026012E" w:rsidRDefault="0026012E">
                                    <w:pPr>
                                      <w:rPr>
                                        <w:rFonts w:ascii="Verdana" w:eastAsia="Times New Roman" w:hAnsi="Verdana"/>
                                        <w:color w:val="000000"/>
                                        <w:sz w:val="20"/>
                                        <w:szCs w:val="20"/>
                                      </w:rPr>
                                    </w:pPr>
                                    <w:r>
                                      <w:rPr>
                                        <w:rFonts w:ascii="Verdana" w:eastAsia="Times New Roman" w:hAnsi="Verdana"/>
                                        <w:color w:val="000000"/>
                                        <w:sz w:val="15"/>
                                        <w:szCs w:val="15"/>
                                      </w:rPr>
                                      <w:t>69</w:t>
                                    </w:r>
                                  </w:p>
                                </w:tc>
                              </w:tr>
                              <w:tr w:rsidR="0026012E">
                                <w:trPr>
                                  <w:tblCellSpacing w:w="0" w:type="dxa"/>
                                  <w:jc w:val="center"/>
                                </w:trPr>
                                <w:tc>
                                  <w:tcPr>
                                    <w:tcW w:w="0" w:type="auto"/>
                                    <w:shd w:val="clear" w:color="auto" w:fill="FFFFFF"/>
                                    <w:vAlign w:val="center"/>
                                    <w:hideMark/>
                                  </w:tcPr>
                                  <w:p w:rsidR="0026012E" w:rsidRDefault="0026012E">
                                    <w:pPr>
                                      <w:rPr>
                                        <w:rFonts w:ascii="Verdana" w:eastAsia="Times New Roman" w:hAnsi="Verdana"/>
                                        <w:color w:val="000000"/>
                                        <w:sz w:val="20"/>
                                        <w:szCs w:val="20"/>
                                      </w:rPr>
                                    </w:pPr>
                                    <w:r>
                                      <w:rPr>
                                        <w:rFonts w:ascii="Verdana" w:eastAsia="Times New Roman" w:hAnsi="Verdana"/>
                                        <w:color w:val="000000"/>
                                        <w:sz w:val="15"/>
                                        <w:szCs w:val="15"/>
                                      </w:rPr>
                                      <w:t>Operation/Maintenance</w:t>
                                    </w:r>
                                  </w:p>
                                </w:tc>
                                <w:tc>
                                  <w:tcPr>
                                    <w:tcW w:w="0" w:type="auto"/>
                                    <w:shd w:val="clear" w:color="auto" w:fill="FFFFFF"/>
                                    <w:vAlign w:val="center"/>
                                    <w:hideMark/>
                                  </w:tcPr>
                                  <w:p w:rsidR="0026012E" w:rsidRDefault="0026012E">
                                    <w:pPr>
                                      <w:rPr>
                                        <w:rFonts w:ascii="Verdana" w:eastAsia="Times New Roman" w:hAnsi="Verdana"/>
                                        <w:color w:val="000000"/>
                                        <w:sz w:val="20"/>
                                        <w:szCs w:val="20"/>
                                      </w:rPr>
                                    </w:pPr>
                                    <w:r>
                                      <w:rPr>
                                        <w:rFonts w:ascii="Verdana" w:eastAsia="Times New Roman" w:hAnsi="Verdana"/>
                                        <w:color w:val="000000"/>
                                        <w:sz w:val="15"/>
                                        <w:szCs w:val="15"/>
                                      </w:rPr>
                                      <w:t>40</w:t>
                                    </w:r>
                                  </w:p>
                                </w:tc>
                              </w:tr>
                              <w:tr w:rsidR="0026012E">
                                <w:trPr>
                                  <w:tblCellSpacing w:w="0" w:type="dxa"/>
                                  <w:jc w:val="center"/>
                                </w:trPr>
                                <w:tc>
                                  <w:tcPr>
                                    <w:tcW w:w="0" w:type="auto"/>
                                    <w:shd w:val="clear" w:color="auto" w:fill="EDEDED"/>
                                    <w:vAlign w:val="center"/>
                                    <w:hideMark/>
                                  </w:tcPr>
                                  <w:p w:rsidR="0026012E" w:rsidRDefault="0026012E">
                                    <w:pPr>
                                      <w:rPr>
                                        <w:rFonts w:ascii="Verdana" w:eastAsia="Times New Roman" w:hAnsi="Verdana"/>
                                        <w:color w:val="000000"/>
                                        <w:sz w:val="20"/>
                                        <w:szCs w:val="20"/>
                                      </w:rPr>
                                    </w:pPr>
                                    <w:r>
                                      <w:rPr>
                                        <w:rStyle w:val="Strong"/>
                                        <w:rFonts w:ascii="Verdana" w:eastAsia="Times New Roman" w:hAnsi="Verdana"/>
                                        <w:color w:val="000000"/>
                                        <w:sz w:val="15"/>
                                        <w:szCs w:val="15"/>
                                      </w:rPr>
                                      <w:t xml:space="preserve">Project Total Score </w:t>
                                    </w:r>
                                  </w:p>
                                </w:tc>
                                <w:tc>
                                  <w:tcPr>
                                    <w:tcW w:w="0" w:type="auto"/>
                                    <w:shd w:val="clear" w:color="auto" w:fill="EDEDED"/>
                                    <w:vAlign w:val="center"/>
                                    <w:hideMark/>
                                  </w:tcPr>
                                  <w:p w:rsidR="0026012E" w:rsidRDefault="0026012E">
                                    <w:pPr>
                                      <w:rPr>
                                        <w:rFonts w:ascii="Verdana" w:eastAsia="Times New Roman" w:hAnsi="Verdana"/>
                                        <w:color w:val="000000"/>
                                        <w:sz w:val="20"/>
                                        <w:szCs w:val="20"/>
                                      </w:rPr>
                                    </w:pPr>
                                    <w:r>
                                      <w:rPr>
                                        <w:rStyle w:val="Strong"/>
                                        <w:rFonts w:ascii="Verdana" w:eastAsia="Times New Roman" w:hAnsi="Verdana"/>
                                        <w:color w:val="000000"/>
                                        <w:sz w:val="15"/>
                                        <w:szCs w:val="15"/>
                                      </w:rPr>
                                      <w:t>268</w:t>
                                    </w:r>
                                  </w:p>
                                </w:tc>
                              </w:tr>
                            </w:tbl>
                            <w:p w:rsidR="0026012E" w:rsidRDefault="0026012E">
                              <w:pPr>
                                <w:jc w:val="center"/>
                                <w:rPr>
                                  <w:rFonts w:eastAsia="Times New Roman"/>
                                  <w:sz w:val="20"/>
                                  <w:szCs w:val="20"/>
                                </w:rPr>
                              </w:pPr>
                            </w:p>
                          </w:tc>
                        </w:tr>
                      </w:tbl>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lastRenderedPageBreak/>
                          <w:t>Some of the many green features of the project include:</w:t>
                        </w:r>
                      </w:p>
                      <w:p w:rsidR="0026012E" w:rsidRDefault="0026012E">
                        <w:pPr>
                          <w:spacing w:before="100" w:beforeAutospacing="1" w:after="100" w:afterAutospacing="1"/>
                          <w:rPr>
                            <w:rFonts w:ascii="Verdana" w:hAnsi="Verdana"/>
                            <w:color w:val="000000"/>
                            <w:sz w:val="20"/>
                            <w:szCs w:val="20"/>
                          </w:rPr>
                        </w:pPr>
                        <w:r>
                          <w:rPr>
                            <w:rStyle w:val="Strong"/>
                            <w:rFonts w:ascii="Verdana" w:hAnsi="Verdana"/>
                            <w:color w:val="000000"/>
                            <w:sz w:val="15"/>
                            <w:szCs w:val="15"/>
                          </w:rPr>
                          <w:t>Site and Water Protection</w:t>
                        </w:r>
                      </w:p>
                      <w:p w:rsidR="0026012E" w:rsidRDefault="0026012E">
                        <w:pPr>
                          <w:numPr>
                            <w:ilvl w:val="0"/>
                            <w:numId w:val="1"/>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 xml:space="preserve">Established native growth protection area on 4.5 acres of the ten acre site. </w:t>
                        </w:r>
                      </w:p>
                      <w:p w:rsidR="0026012E" w:rsidRDefault="0026012E">
                        <w:pPr>
                          <w:numPr>
                            <w:ilvl w:val="0"/>
                            <w:numId w:val="1"/>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Limited heavy equipment use on the site</w:t>
                        </w:r>
                      </w:p>
                      <w:p w:rsidR="0026012E" w:rsidRDefault="0026012E">
                        <w:pPr>
                          <w:numPr>
                            <w:ilvl w:val="0"/>
                            <w:numId w:val="1"/>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Native topsoil was retained and enriched with compost</w:t>
                        </w:r>
                      </w:p>
                      <w:p w:rsidR="0026012E" w:rsidRDefault="0026012E">
                        <w:pPr>
                          <w:numPr>
                            <w:ilvl w:val="0"/>
                            <w:numId w:val="1"/>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Soils amended to a minimum depth of 12 inches</w:t>
                        </w:r>
                      </w:p>
                      <w:p w:rsidR="0026012E" w:rsidRDefault="0026012E">
                        <w:pPr>
                          <w:numPr>
                            <w:ilvl w:val="0"/>
                            <w:numId w:val="1"/>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Donated removed plants to neighbors</w:t>
                        </w:r>
                      </w:p>
                      <w:p w:rsidR="0026012E" w:rsidRDefault="0026012E">
                        <w:pPr>
                          <w:numPr>
                            <w:ilvl w:val="0"/>
                            <w:numId w:val="1"/>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Ground land clearing waste for re-use on site</w:t>
                        </w:r>
                      </w:p>
                      <w:p w:rsidR="0026012E" w:rsidRDefault="0026012E">
                        <w:pPr>
                          <w:numPr>
                            <w:ilvl w:val="0"/>
                            <w:numId w:val="1"/>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Provided large covered front porches for each house</w:t>
                        </w:r>
                      </w:p>
                      <w:p w:rsidR="0026012E" w:rsidRDefault="0026012E">
                        <w:pPr>
                          <w:numPr>
                            <w:ilvl w:val="0"/>
                            <w:numId w:val="1"/>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Large single-car garages are clustered on the site perimeter, minimizing impervious surface &amp; enabling higher indoor air quality</w:t>
                        </w:r>
                      </w:p>
                      <w:p w:rsidR="0026012E" w:rsidRDefault="0026012E">
                        <w:pPr>
                          <w:numPr>
                            <w:ilvl w:val="0"/>
                            <w:numId w:val="1"/>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Limited turf grass to less than 25% of the landscaped area</w:t>
                        </w:r>
                      </w:p>
                      <w:p w:rsidR="0026012E" w:rsidRDefault="0026012E">
                        <w:pPr>
                          <w:numPr>
                            <w:ilvl w:val="0"/>
                            <w:numId w:val="1"/>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Extensive use of native plants throughout Commons area gardens</w:t>
                        </w:r>
                      </w:p>
                      <w:p w:rsidR="0026012E" w:rsidRDefault="0026012E">
                        <w:pPr>
                          <w:numPr>
                            <w:ilvl w:val="0"/>
                            <w:numId w:val="1"/>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Common area courtyard and Commons building</w:t>
                        </w:r>
                      </w:p>
                      <w:p w:rsidR="0026012E" w:rsidRDefault="0026012E">
                        <w:pPr>
                          <w:numPr>
                            <w:ilvl w:val="0"/>
                            <w:numId w:val="1"/>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Organic garden methods mandated by community Covenants</w:t>
                        </w:r>
                      </w:p>
                      <w:p w:rsidR="0026012E" w:rsidRDefault="0026012E">
                        <w:pPr>
                          <w:numPr>
                            <w:ilvl w:val="0"/>
                            <w:numId w:val="1"/>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High efficient drip irrigation in Commons area gardens</w:t>
                        </w:r>
                      </w:p>
                      <w:p w:rsidR="0026012E" w:rsidRDefault="0026012E">
                        <w:pPr>
                          <w:numPr>
                            <w:ilvl w:val="0"/>
                            <w:numId w:val="1"/>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Infill site located near major employment center and on transit line. Bus stop at the entry to the community.</w:t>
                        </w:r>
                      </w:p>
                      <w:p w:rsidR="0026012E" w:rsidRDefault="0026012E">
                        <w:pPr>
                          <w:numPr>
                            <w:ilvl w:val="0"/>
                            <w:numId w:val="1"/>
                          </w:numPr>
                          <w:spacing w:before="100" w:beforeAutospacing="1" w:after="100" w:afterAutospacing="1"/>
                          <w:rPr>
                            <w:rFonts w:ascii="Verdana" w:eastAsia="Times New Roman" w:hAnsi="Verdana"/>
                            <w:color w:val="000000"/>
                            <w:sz w:val="20"/>
                            <w:szCs w:val="20"/>
                          </w:rPr>
                        </w:pPr>
                        <w:proofErr w:type="spellStart"/>
                        <w:r>
                          <w:rPr>
                            <w:rFonts w:ascii="Verdana" w:eastAsia="Times New Roman" w:hAnsi="Verdana"/>
                            <w:color w:val="000000"/>
                            <w:sz w:val="15"/>
                            <w:szCs w:val="15"/>
                          </w:rPr>
                          <w:t>Walkable</w:t>
                        </w:r>
                        <w:proofErr w:type="spellEnd"/>
                        <w:r>
                          <w:rPr>
                            <w:rFonts w:ascii="Verdana" w:eastAsia="Times New Roman" w:hAnsi="Verdana"/>
                            <w:color w:val="000000"/>
                            <w:sz w:val="15"/>
                            <w:szCs w:val="15"/>
                          </w:rPr>
                          <w:t xml:space="preserve"> location close to neighborhood parks and trails.</w:t>
                        </w:r>
                      </w:p>
                      <w:p w:rsidR="0026012E" w:rsidRDefault="0026012E">
                        <w:pPr>
                          <w:spacing w:before="100" w:beforeAutospacing="1" w:after="100" w:afterAutospacing="1"/>
                          <w:rPr>
                            <w:rFonts w:ascii="Verdana" w:hAnsi="Verdana"/>
                            <w:color w:val="000000"/>
                            <w:sz w:val="20"/>
                            <w:szCs w:val="20"/>
                          </w:rPr>
                        </w:pPr>
                        <w:r>
                          <w:rPr>
                            <w:rStyle w:val="Strong"/>
                            <w:rFonts w:ascii="Verdana" w:hAnsi="Verdana"/>
                            <w:color w:val="000000"/>
                            <w:sz w:val="15"/>
                            <w:szCs w:val="15"/>
                          </w:rPr>
                          <w:t>Energy Efficiency</w:t>
                        </w:r>
                      </w:p>
                      <w:p w:rsidR="0026012E" w:rsidRDefault="0026012E">
                        <w:pPr>
                          <w:numPr>
                            <w:ilvl w:val="0"/>
                            <w:numId w:val="2"/>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Homes designed to be 15% more energy efficient than code</w:t>
                        </w:r>
                      </w:p>
                      <w:p w:rsidR="0026012E" w:rsidRDefault="0026012E">
                        <w:pPr>
                          <w:numPr>
                            <w:ilvl w:val="0"/>
                            <w:numId w:val="2"/>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Non-ducted heating equipment located inside heated space</w:t>
                        </w:r>
                      </w:p>
                      <w:p w:rsidR="0026012E" w:rsidRDefault="0026012E">
                        <w:pPr>
                          <w:numPr>
                            <w:ilvl w:val="0"/>
                            <w:numId w:val="2"/>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Dimmable compact fluorescent lighting</w:t>
                        </w:r>
                      </w:p>
                      <w:p w:rsidR="0026012E" w:rsidRDefault="0026012E">
                        <w:pPr>
                          <w:numPr>
                            <w:ilvl w:val="0"/>
                            <w:numId w:val="2"/>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Exterior walls insulated to R-23, vaulted ceilings insulated to R-44</w:t>
                        </w:r>
                      </w:p>
                      <w:p w:rsidR="0026012E" w:rsidRDefault="0026012E">
                        <w:pPr>
                          <w:numPr>
                            <w:ilvl w:val="0"/>
                            <w:numId w:val="2"/>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Radiant heating systems, no forced air</w:t>
                        </w:r>
                      </w:p>
                      <w:p w:rsidR="0026012E" w:rsidRDefault="0026012E">
                        <w:pPr>
                          <w:numPr>
                            <w:ilvl w:val="0"/>
                            <w:numId w:val="2"/>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Use of clerestory windows for natural lighting</w:t>
                        </w:r>
                      </w:p>
                      <w:p w:rsidR="0026012E" w:rsidRDefault="0026012E">
                        <w:pPr>
                          <w:numPr>
                            <w:ilvl w:val="0"/>
                            <w:numId w:val="2"/>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Energy Star front loading washers, dishwashers, refrigerators, and heating equipment</w:t>
                        </w:r>
                      </w:p>
                      <w:p w:rsidR="0026012E" w:rsidRDefault="0026012E">
                        <w:pPr>
                          <w:numPr>
                            <w:ilvl w:val="0"/>
                            <w:numId w:val="2"/>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Photovoltaic system used on community building</w:t>
                        </w:r>
                      </w:p>
                      <w:p w:rsidR="0026012E" w:rsidRDefault="0026012E">
                        <w:pPr>
                          <w:spacing w:before="100" w:beforeAutospacing="1" w:after="100" w:afterAutospacing="1"/>
                          <w:rPr>
                            <w:rFonts w:ascii="Verdana" w:hAnsi="Verdana"/>
                            <w:color w:val="000000"/>
                            <w:sz w:val="20"/>
                            <w:szCs w:val="20"/>
                          </w:rPr>
                        </w:pPr>
                        <w:r>
                          <w:rPr>
                            <w:rStyle w:val="Strong"/>
                            <w:rFonts w:ascii="Verdana" w:hAnsi="Verdana"/>
                            <w:color w:val="000000"/>
                            <w:sz w:val="15"/>
                            <w:szCs w:val="15"/>
                          </w:rPr>
                          <w:t>Indoor Air Quality</w:t>
                        </w:r>
                      </w:p>
                      <w:p w:rsidR="0026012E" w:rsidRDefault="0026012E">
                        <w:pPr>
                          <w:numPr>
                            <w:ilvl w:val="0"/>
                            <w:numId w:val="3"/>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Low-VOC/low-toxic paints used for all major interior surfaces</w:t>
                        </w:r>
                      </w:p>
                      <w:p w:rsidR="0026012E" w:rsidRDefault="0026012E">
                        <w:pPr>
                          <w:numPr>
                            <w:ilvl w:val="0"/>
                            <w:numId w:val="3"/>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lastRenderedPageBreak/>
                          <w:t xml:space="preserve">Ductless heating system </w:t>
                        </w:r>
                      </w:p>
                      <w:p w:rsidR="0026012E" w:rsidRDefault="0026012E">
                        <w:pPr>
                          <w:numPr>
                            <w:ilvl w:val="0"/>
                            <w:numId w:val="3"/>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Homes have large single-car garages located on the site perimeter to enhance community interaction &amp; indoor air quality.</w:t>
                        </w:r>
                      </w:p>
                      <w:p w:rsidR="0026012E" w:rsidRDefault="0026012E">
                        <w:pPr>
                          <w:numPr>
                            <w:ilvl w:val="0"/>
                            <w:numId w:val="3"/>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Carpet used for less than 1/3 of total floor area</w:t>
                        </w:r>
                      </w:p>
                      <w:p w:rsidR="0026012E" w:rsidRDefault="0026012E">
                        <w:pPr>
                          <w:numPr>
                            <w:ilvl w:val="0"/>
                            <w:numId w:val="3"/>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Provided balanced or slightly positive indoor pressure using controlled ventilation</w:t>
                        </w:r>
                      </w:p>
                      <w:p w:rsidR="0026012E" w:rsidRDefault="0026012E">
                        <w:pPr>
                          <w:spacing w:before="100" w:beforeAutospacing="1" w:after="100" w:afterAutospacing="1"/>
                          <w:rPr>
                            <w:rFonts w:ascii="Verdana" w:hAnsi="Verdana"/>
                            <w:color w:val="000000"/>
                            <w:sz w:val="20"/>
                            <w:szCs w:val="20"/>
                          </w:rPr>
                        </w:pPr>
                        <w:r>
                          <w:rPr>
                            <w:rStyle w:val="Strong"/>
                            <w:rFonts w:ascii="Verdana" w:hAnsi="Verdana"/>
                            <w:color w:val="000000"/>
                            <w:sz w:val="15"/>
                            <w:szCs w:val="15"/>
                          </w:rPr>
                          <w:t>Material Use</w:t>
                        </w:r>
                      </w:p>
                      <w:p w:rsidR="0026012E" w:rsidRDefault="0026012E">
                        <w:pPr>
                          <w:numPr>
                            <w:ilvl w:val="0"/>
                            <w:numId w:val="4"/>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Trees from site dried and milled for use as flooring, beams and structural columns</w:t>
                        </w:r>
                      </w:p>
                      <w:p w:rsidR="0026012E" w:rsidRDefault="0026012E">
                        <w:pPr>
                          <w:numPr>
                            <w:ilvl w:val="0"/>
                            <w:numId w:val="4"/>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Extensive recycling plan to manage jobsite waste</w:t>
                        </w:r>
                      </w:p>
                      <w:p w:rsidR="0026012E" w:rsidRDefault="0026012E">
                        <w:pPr>
                          <w:numPr>
                            <w:ilvl w:val="0"/>
                            <w:numId w:val="4"/>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Ground land clearing waste and re-used</w:t>
                        </w:r>
                      </w:p>
                      <w:p w:rsidR="0026012E" w:rsidRDefault="0026012E">
                        <w:pPr>
                          <w:numPr>
                            <w:ilvl w:val="0"/>
                            <w:numId w:val="4"/>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Used advanced framing and engineered structural products</w:t>
                        </w:r>
                      </w:p>
                      <w:p w:rsidR="0026012E" w:rsidRDefault="0026012E">
                        <w:pPr>
                          <w:numPr>
                            <w:ilvl w:val="0"/>
                            <w:numId w:val="4"/>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Used a 50-year siding product and 30 year roofing product</w:t>
                        </w:r>
                      </w:p>
                      <w:p w:rsidR="0026012E" w:rsidRDefault="0026012E">
                        <w:pPr>
                          <w:numPr>
                            <w:ilvl w:val="0"/>
                            <w:numId w:val="4"/>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15"/>
                            <w:szCs w:val="15"/>
                          </w:rPr>
                          <w:t>Used recycled content plastic lumber for decks and porches</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 xml:space="preserve">To see other previously featured virtual tours, </w:t>
                        </w:r>
                        <w:hyperlink r:id="rId9" w:tgtFrame="_blank" w:history="1">
                          <w:r>
                            <w:rPr>
                              <w:rStyle w:val="Hyperlink"/>
                              <w:rFonts w:ascii="Verdana" w:hAnsi="Verdana"/>
                              <w:sz w:val="15"/>
                              <w:szCs w:val="15"/>
                            </w:rPr>
                            <w:t>click here</w:t>
                          </w:r>
                        </w:hyperlink>
                        <w:r>
                          <w:rPr>
                            <w:rFonts w:ascii="Verdana" w:hAnsi="Verdana"/>
                            <w:color w:val="000000"/>
                            <w:sz w:val="15"/>
                            <w:szCs w:val="15"/>
                          </w:rPr>
                          <w:t>.</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 xml:space="preserve">Pictures courtesy of </w:t>
                        </w:r>
                        <w:hyperlink r:id="rId10" w:tgtFrame="_blank" w:history="1">
                          <w:r>
                            <w:rPr>
                              <w:rStyle w:val="Hyperlink"/>
                              <w:rFonts w:ascii="Verdana" w:hAnsi="Verdana"/>
                              <w:sz w:val="15"/>
                              <w:szCs w:val="15"/>
                            </w:rPr>
                            <w:t>The Cottage Company</w:t>
                          </w:r>
                        </w:hyperlink>
                        <w:r>
                          <w:rPr>
                            <w:rFonts w:ascii="Verdana" w:hAnsi="Verdana"/>
                            <w:color w:val="000000"/>
                            <w:sz w:val="15"/>
                            <w:szCs w:val="15"/>
                          </w:rPr>
                          <w:t>/Ross Chapin Architects.</w:t>
                        </w:r>
                      </w:p>
                      <w:p w:rsidR="0026012E" w:rsidRDefault="0026012E">
                        <w:pPr>
                          <w:spacing w:before="100" w:beforeAutospacing="1" w:after="100" w:afterAutospacing="1" w:line="0" w:lineRule="atLeast"/>
                          <w:rPr>
                            <w:rFonts w:ascii="Verdana" w:hAnsi="Verdana"/>
                            <w:color w:val="000000"/>
                            <w:sz w:val="20"/>
                            <w:szCs w:val="20"/>
                          </w:rPr>
                        </w:pPr>
                        <w:r>
                          <w:rPr>
                            <w:rFonts w:ascii="Verdana" w:hAnsi="Verdana"/>
                            <w:color w:val="000000"/>
                            <w:sz w:val="20"/>
                            <w:szCs w:val="20"/>
                          </w:rPr>
                          <w:t> </w:t>
                        </w:r>
                      </w:p>
                    </w:tc>
                  </w:tr>
                  <w:tr w:rsidR="0026012E">
                    <w:trPr>
                      <w:tblCellSpacing w:w="30" w:type="dxa"/>
                    </w:trPr>
                    <w:tc>
                      <w:tcPr>
                        <w:tcW w:w="0" w:type="auto"/>
                        <w:hideMark/>
                      </w:tcPr>
                      <w:tbl>
                        <w:tblPr>
                          <w:tblW w:w="3192" w:type="dxa"/>
                          <w:tblCellSpacing w:w="0" w:type="dxa"/>
                          <w:tblCellMar>
                            <w:left w:w="0" w:type="dxa"/>
                            <w:right w:w="0" w:type="dxa"/>
                          </w:tblCellMar>
                          <w:tblLook w:val="04A0"/>
                        </w:tblPr>
                        <w:tblGrid>
                          <w:gridCol w:w="3192"/>
                        </w:tblGrid>
                        <w:tr w:rsidR="0026012E">
                          <w:trPr>
                            <w:tblCellSpacing w:w="0" w:type="dxa"/>
                          </w:trPr>
                          <w:tc>
                            <w:tcPr>
                              <w:tcW w:w="0" w:type="auto"/>
                              <w:shd w:val="clear" w:color="auto" w:fill="DBDBDB"/>
                              <w:vAlign w:val="center"/>
                              <w:hideMark/>
                            </w:tcPr>
                            <w:p w:rsidR="0026012E" w:rsidRDefault="0026012E">
                              <w:pPr>
                                <w:rPr>
                                  <w:rFonts w:ascii="Verdana" w:eastAsia="Times New Roman" w:hAnsi="Verdana"/>
                                  <w:color w:val="000000"/>
                                  <w:sz w:val="20"/>
                                  <w:szCs w:val="20"/>
                                </w:rPr>
                              </w:pPr>
                              <w:r>
                                <w:rPr>
                                  <w:rFonts w:ascii="Verdana" w:eastAsia="Times New Roman" w:hAnsi="Verdana"/>
                                  <w:noProof/>
                                  <w:color w:val="000000"/>
                                  <w:sz w:val="20"/>
                                  <w:szCs w:val="20"/>
                                </w:rPr>
                                <w:lastRenderedPageBreak/>
                                <w:drawing>
                                  <wp:inline distT="0" distB="0" distL="0" distR="0">
                                    <wp:extent cx="274320" cy="250190"/>
                                    <wp:effectExtent l="19050" t="0" r="0" b="0"/>
                                    <wp:docPr id="3" name="Picture 3" descr="http://www.builtgreen.net/news/images/9999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uiltgreen.net/news/images/999997.gif"/>
                                            <pic:cNvPicPr>
                                              <a:picLocks noChangeAspect="1" noChangeArrowheads="1"/>
                                            </pic:cNvPicPr>
                                          </pic:nvPicPr>
                                          <pic:blipFill>
                                            <a:blip r:embed="rId5"/>
                                            <a:srcRect/>
                                            <a:stretch>
                                              <a:fillRect/>
                                            </a:stretch>
                                          </pic:blipFill>
                                          <pic:spPr bwMode="auto">
                                            <a:xfrm>
                                              <a:off x="0" y="0"/>
                                              <a:ext cx="274320" cy="250190"/>
                                            </a:xfrm>
                                            <a:prstGeom prst="rect">
                                              <a:avLst/>
                                            </a:prstGeom>
                                            <a:noFill/>
                                            <a:ln w="9525">
                                              <a:noFill/>
                                              <a:miter lim="800000"/>
                                              <a:headEnd/>
                                              <a:tailEnd/>
                                            </a:ln>
                                          </pic:spPr>
                                        </pic:pic>
                                      </a:graphicData>
                                    </a:graphic>
                                  </wp:inline>
                                </w:drawing>
                              </w:r>
                              <w:r>
                                <w:rPr>
                                  <w:rStyle w:val="Strong"/>
                                  <w:rFonts w:ascii="Verdana" w:eastAsia="Times New Roman" w:hAnsi="Verdana"/>
                                  <w:color w:val="000099"/>
                                </w:rPr>
                                <w:t>Member News</w:t>
                              </w:r>
                            </w:p>
                          </w:tc>
                        </w:tr>
                      </w:tbl>
                      <w:p w:rsidR="0026012E" w:rsidRDefault="0026012E">
                        <w:pPr>
                          <w:spacing w:before="100" w:beforeAutospacing="1" w:after="100" w:afterAutospacing="1"/>
                          <w:rPr>
                            <w:rFonts w:ascii="Verdana" w:hAnsi="Verdana"/>
                            <w:color w:val="000000"/>
                            <w:sz w:val="20"/>
                            <w:szCs w:val="20"/>
                          </w:rPr>
                        </w:pPr>
                        <w:r>
                          <w:rPr>
                            <w:rStyle w:val="Strong"/>
                            <w:rFonts w:ascii="Verdana" w:hAnsi="Verdana"/>
                            <w:color w:val="000099"/>
                            <w:sz w:val="15"/>
                            <w:szCs w:val="15"/>
                          </w:rPr>
                          <w:t xml:space="preserve">The </w:t>
                        </w:r>
                        <w:hyperlink r:id="rId11" w:tgtFrame="_blank" w:history="1">
                          <w:r>
                            <w:rPr>
                              <w:rStyle w:val="Hyperlink"/>
                              <w:rFonts w:ascii="Verdana" w:hAnsi="Verdana"/>
                              <w:b/>
                              <w:bCs/>
                              <w:sz w:val="15"/>
                              <w:szCs w:val="15"/>
                            </w:rPr>
                            <w:t>Northwest Natural Resource Group</w:t>
                          </w:r>
                        </w:hyperlink>
                        <w:r>
                          <w:rPr>
                            <w:rStyle w:val="Strong"/>
                            <w:rFonts w:ascii="Verdana" w:hAnsi="Verdana"/>
                            <w:color w:val="000099"/>
                            <w:sz w:val="15"/>
                            <w:szCs w:val="15"/>
                          </w:rPr>
                          <w:t xml:space="preserve"> Announces NW NEUTRALT A New Carbon Emissions Offset Program That Supports Local Forestland Owners</w:t>
                        </w:r>
                        <w:r>
                          <w:rPr>
                            <w:rFonts w:ascii="Verdana" w:hAnsi="Verdana"/>
                            <w:color w:val="000000"/>
                            <w:sz w:val="15"/>
                            <w:szCs w:val="15"/>
                          </w:rPr>
                          <w:br/>
                          <w:t xml:space="preserve">The Northwest Natural Resource Group (NNRG) is proud to announce the historic first sale of carbon offsets from Northwest small forestlands through NNRG's new NW Neutral program. The first buyer of these carbon offsets through the program is local green building materials retailer </w:t>
                        </w:r>
                        <w:proofErr w:type="spellStart"/>
                        <w:r>
                          <w:rPr>
                            <w:rFonts w:ascii="Verdana" w:hAnsi="Verdana"/>
                            <w:color w:val="000000"/>
                            <w:sz w:val="15"/>
                            <w:szCs w:val="15"/>
                          </w:rPr>
                          <w:t>ecohaus</w:t>
                        </w:r>
                        <w:proofErr w:type="spellEnd"/>
                        <w:r>
                          <w:rPr>
                            <w:rFonts w:ascii="Verdana" w:hAnsi="Verdana"/>
                            <w:color w:val="000000"/>
                            <w:sz w:val="15"/>
                            <w:szCs w:val="15"/>
                          </w:rPr>
                          <w:t>. This sale is the first of its type to connect Northwest small forestland owners who wish to sequester additional carbon in their forest with a Northwest business looking to offset its own emissions.</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 xml:space="preserve">NNRG's new program was formally announced at a celebration in </w:t>
                        </w:r>
                        <w:proofErr w:type="spellStart"/>
                        <w:r>
                          <w:rPr>
                            <w:rFonts w:ascii="Verdana" w:hAnsi="Verdana"/>
                            <w:color w:val="000000"/>
                            <w:sz w:val="15"/>
                            <w:szCs w:val="15"/>
                          </w:rPr>
                          <w:t>ecohaus</w:t>
                        </w:r>
                        <w:proofErr w:type="spellEnd"/>
                        <w:r>
                          <w:rPr>
                            <w:rFonts w:ascii="Verdana" w:hAnsi="Verdana"/>
                            <w:color w:val="000000"/>
                            <w:sz w:val="15"/>
                            <w:szCs w:val="15"/>
                          </w:rPr>
                          <w:t xml:space="preserve">' Seattle showroom on March 12. Washington State's new Public Lands Commissioner, Peter </w:t>
                        </w:r>
                        <w:proofErr w:type="spellStart"/>
                        <w:r>
                          <w:rPr>
                            <w:rFonts w:ascii="Verdana" w:hAnsi="Verdana"/>
                            <w:color w:val="000000"/>
                            <w:sz w:val="15"/>
                            <w:szCs w:val="15"/>
                          </w:rPr>
                          <w:t>Goldmark</w:t>
                        </w:r>
                        <w:proofErr w:type="spellEnd"/>
                        <w:r>
                          <w:rPr>
                            <w:rFonts w:ascii="Verdana" w:hAnsi="Verdana"/>
                            <w:color w:val="000000"/>
                            <w:sz w:val="15"/>
                            <w:szCs w:val="15"/>
                          </w:rPr>
                          <w:t xml:space="preserve">, was present to make the announcement. "Carbon offsets could create a new market for small forest landowners that would keep working forests working," said </w:t>
                        </w:r>
                        <w:proofErr w:type="spellStart"/>
                        <w:r>
                          <w:rPr>
                            <w:rFonts w:ascii="Verdana" w:hAnsi="Verdana"/>
                            <w:color w:val="000000"/>
                            <w:sz w:val="15"/>
                            <w:szCs w:val="15"/>
                          </w:rPr>
                          <w:t>Goldmark</w:t>
                        </w:r>
                        <w:proofErr w:type="spellEnd"/>
                        <w:r>
                          <w:rPr>
                            <w:rFonts w:ascii="Verdana" w:hAnsi="Verdana"/>
                            <w:color w:val="000000"/>
                            <w:sz w:val="15"/>
                            <w:szCs w:val="15"/>
                          </w:rPr>
                          <w:t>. "In these challenging economic times, we must innovate ways we can simultaneously fight climate change and protect forestlands from conversion."</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lastRenderedPageBreak/>
                          <w:t xml:space="preserve">In the Pacific Northwest, where more than 30 percent of our forests are privately owned </w:t>
                        </w:r>
                        <w:proofErr w:type="spellStart"/>
                        <w:r>
                          <w:rPr>
                            <w:rFonts w:ascii="Verdana" w:hAnsi="Verdana"/>
                            <w:color w:val="000000"/>
                            <w:sz w:val="15"/>
                            <w:szCs w:val="15"/>
                          </w:rPr>
                          <w:t>andwe</w:t>
                        </w:r>
                        <w:proofErr w:type="spellEnd"/>
                        <w:r>
                          <w:rPr>
                            <w:rFonts w:ascii="Verdana" w:hAnsi="Verdana"/>
                            <w:color w:val="000000"/>
                            <w:sz w:val="15"/>
                            <w:szCs w:val="15"/>
                          </w:rPr>
                          <w:t xml:space="preserve"> are seeing an alarming increase in the loss of private forestland due to rising real estate values, increasing competition in commodity timber markets, increasingly complex regulation and declining rural economies. The loss of this land can be slowed by giving private owners of forest land alternative revenue streams. This newly available revenue stream from the Northwest Natural Resource Group creates long-term investment in our private forestlands and contributes to the fight against global warming.</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About The Northwest Natural Resource Group</w:t>
                        </w:r>
                        <w:proofErr w:type="gramStart"/>
                        <w:r>
                          <w:rPr>
                            <w:rFonts w:ascii="Verdana" w:hAnsi="Verdana"/>
                            <w:color w:val="000000"/>
                            <w:sz w:val="15"/>
                            <w:szCs w:val="15"/>
                          </w:rPr>
                          <w:t>:</w:t>
                        </w:r>
                        <w:proofErr w:type="gramEnd"/>
                        <w:r>
                          <w:rPr>
                            <w:rFonts w:ascii="Verdana" w:hAnsi="Verdana"/>
                            <w:color w:val="000000"/>
                            <w:sz w:val="15"/>
                            <w:szCs w:val="15"/>
                          </w:rPr>
                          <w:br/>
                          <w:t xml:space="preserve">For over 15 years Northwest Natural Resource Group (NNRG) has been leading efforts to make ecological forestry a paying proposition in the Pacific Northwest. Our </w:t>
                        </w:r>
                        <w:hyperlink r:id="rId12" w:tgtFrame="_blank" w:history="1">
                          <w:r>
                            <w:rPr>
                              <w:rStyle w:val="Hyperlink"/>
                              <w:rFonts w:ascii="Verdana" w:hAnsi="Verdana"/>
                              <w:sz w:val="15"/>
                              <w:szCs w:val="15"/>
                            </w:rPr>
                            <w:t>Northwest Certified Forestry</w:t>
                          </w:r>
                        </w:hyperlink>
                        <w:r>
                          <w:rPr>
                            <w:rFonts w:ascii="Verdana" w:hAnsi="Verdana"/>
                            <w:color w:val="000000"/>
                            <w:sz w:val="15"/>
                            <w:szCs w:val="15"/>
                          </w:rPr>
                          <w:t xml:space="preserve"> program uses protocols designed by the </w:t>
                        </w:r>
                        <w:hyperlink r:id="rId13" w:tgtFrame="_blank" w:history="1">
                          <w:r>
                            <w:rPr>
                              <w:rStyle w:val="Hyperlink"/>
                              <w:rFonts w:ascii="Verdana" w:hAnsi="Verdana"/>
                              <w:sz w:val="15"/>
                              <w:szCs w:val="15"/>
                            </w:rPr>
                            <w:t>Forest Stewardship Council</w:t>
                          </w:r>
                        </w:hyperlink>
                        <w:r>
                          <w:rPr>
                            <w:rFonts w:ascii="Verdana" w:hAnsi="Verdana"/>
                            <w:color w:val="000000"/>
                            <w:sz w:val="15"/>
                            <w:szCs w:val="15"/>
                          </w:rPr>
                          <w:t xml:space="preserve"> to provide a broad suite of economic, educational and informational benefits to small forest landowners in Washington and Oregon. More info at the </w:t>
                        </w:r>
                        <w:hyperlink r:id="rId14" w:tgtFrame="_blank" w:history="1">
                          <w:r>
                            <w:rPr>
                              <w:rStyle w:val="Hyperlink"/>
                              <w:rFonts w:ascii="Verdana" w:hAnsi="Verdana"/>
                              <w:sz w:val="15"/>
                              <w:szCs w:val="15"/>
                            </w:rPr>
                            <w:t>web site</w:t>
                          </w:r>
                        </w:hyperlink>
                        <w:r>
                          <w:rPr>
                            <w:rFonts w:ascii="Verdana" w:hAnsi="Verdana"/>
                            <w:color w:val="000000"/>
                            <w:sz w:val="15"/>
                            <w:szCs w:val="15"/>
                          </w:rPr>
                          <w:t>.</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 xml:space="preserve">About </w:t>
                        </w:r>
                        <w:proofErr w:type="spellStart"/>
                        <w:r>
                          <w:rPr>
                            <w:rFonts w:ascii="Verdana" w:hAnsi="Verdana"/>
                            <w:color w:val="000000"/>
                            <w:sz w:val="15"/>
                            <w:szCs w:val="15"/>
                          </w:rPr>
                          <w:t>ecohaus</w:t>
                        </w:r>
                        <w:proofErr w:type="spellEnd"/>
                        <w:r>
                          <w:rPr>
                            <w:rFonts w:ascii="Verdana" w:hAnsi="Verdana"/>
                            <w:color w:val="000000"/>
                            <w:sz w:val="15"/>
                            <w:szCs w:val="15"/>
                          </w:rPr>
                          <w:t>:</w:t>
                        </w:r>
                        <w:r>
                          <w:rPr>
                            <w:rFonts w:ascii="Verdana" w:hAnsi="Verdana"/>
                            <w:color w:val="000000"/>
                            <w:sz w:val="15"/>
                            <w:szCs w:val="15"/>
                          </w:rPr>
                          <w:br/>
                          <w:t xml:space="preserve">A leader in the green building industry since 1991, </w:t>
                        </w:r>
                        <w:proofErr w:type="spellStart"/>
                        <w:r>
                          <w:rPr>
                            <w:rFonts w:ascii="Verdana" w:hAnsi="Verdana"/>
                            <w:color w:val="000000"/>
                            <w:sz w:val="15"/>
                            <w:szCs w:val="15"/>
                          </w:rPr>
                          <w:t>ecohaus</w:t>
                        </w:r>
                        <w:proofErr w:type="spellEnd"/>
                        <w:r>
                          <w:rPr>
                            <w:rFonts w:ascii="Verdana" w:hAnsi="Verdana"/>
                            <w:color w:val="000000"/>
                            <w:sz w:val="15"/>
                            <w:szCs w:val="15"/>
                          </w:rPr>
                          <w:t xml:space="preserve"> supplies a full range of interior and building materials from dual flush water-saving toilets to FSC certified wood to energy saving materials and devices. More info at the </w:t>
                        </w:r>
                        <w:hyperlink r:id="rId15" w:tgtFrame="_blank" w:history="1">
                          <w:r>
                            <w:rPr>
                              <w:rStyle w:val="Hyperlink"/>
                              <w:rFonts w:ascii="Verdana" w:hAnsi="Verdana"/>
                              <w:sz w:val="15"/>
                              <w:szCs w:val="15"/>
                            </w:rPr>
                            <w:t>web site</w:t>
                          </w:r>
                        </w:hyperlink>
                        <w:r>
                          <w:rPr>
                            <w:rFonts w:ascii="Verdana" w:hAnsi="Verdana"/>
                            <w:color w:val="000000"/>
                            <w:sz w:val="15"/>
                            <w:szCs w:val="15"/>
                          </w:rPr>
                          <w:t>.</w:t>
                        </w:r>
                      </w:p>
                      <w:p w:rsidR="0026012E" w:rsidRDefault="0026012E">
                        <w:pPr>
                          <w:spacing w:before="100" w:beforeAutospacing="1" w:after="100" w:afterAutospacing="1"/>
                          <w:rPr>
                            <w:rFonts w:ascii="Verdana" w:hAnsi="Verdana"/>
                            <w:color w:val="000000"/>
                            <w:sz w:val="20"/>
                            <w:szCs w:val="20"/>
                          </w:rPr>
                        </w:pPr>
                        <w:proofErr w:type="spellStart"/>
                        <w:r>
                          <w:rPr>
                            <w:rStyle w:val="Strong"/>
                            <w:rFonts w:ascii="Verdana" w:hAnsi="Verdana"/>
                            <w:color w:val="000099"/>
                            <w:sz w:val="15"/>
                            <w:szCs w:val="15"/>
                          </w:rPr>
                          <w:t>Greenhome</w:t>
                        </w:r>
                        <w:proofErr w:type="spellEnd"/>
                        <w:r>
                          <w:rPr>
                            <w:rStyle w:val="Strong"/>
                            <w:rFonts w:ascii="Verdana" w:hAnsi="Verdana"/>
                            <w:color w:val="000099"/>
                            <w:sz w:val="15"/>
                            <w:szCs w:val="15"/>
                          </w:rPr>
                          <w:t xml:space="preserve"> Solutions Launches </w:t>
                        </w:r>
                        <w:hyperlink r:id="rId16" w:tgtFrame="_blank" w:history="1">
                          <w:r>
                            <w:rPr>
                              <w:rStyle w:val="Hyperlink"/>
                              <w:rFonts w:ascii="Verdana" w:hAnsi="Verdana"/>
                              <w:b/>
                              <w:bCs/>
                              <w:sz w:val="15"/>
                              <w:szCs w:val="15"/>
                            </w:rPr>
                            <w:t>New E-Commerce Web Site</w:t>
                          </w:r>
                        </w:hyperlink>
                        <w:r>
                          <w:rPr>
                            <w:rStyle w:val="Strong"/>
                            <w:rFonts w:ascii="Verdana" w:hAnsi="Verdana"/>
                            <w:color w:val="000099"/>
                            <w:sz w:val="15"/>
                            <w:szCs w:val="15"/>
                          </w:rPr>
                          <w:t xml:space="preserve"> Featuring Green Building Materials</w:t>
                        </w:r>
                        <w:r>
                          <w:rPr>
                            <w:rFonts w:ascii="Verdana" w:hAnsi="Verdana"/>
                            <w:color w:val="000000"/>
                            <w:sz w:val="15"/>
                            <w:szCs w:val="15"/>
                          </w:rPr>
                          <w:br/>
                        </w:r>
                        <w:proofErr w:type="spellStart"/>
                        <w:r>
                          <w:rPr>
                            <w:rFonts w:ascii="Verdana" w:hAnsi="Verdana"/>
                            <w:color w:val="000000"/>
                            <w:sz w:val="15"/>
                            <w:szCs w:val="15"/>
                          </w:rPr>
                          <w:t>Greenhome</w:t>
                        </w:r>
                        <w:proofErr w:type="spellEnd"/>
                        <w:r>
                          <w:rPr>
                            <w:rFonts w:ascii="Verdana" w:hAnsi="Verdana"/>
                            <w:color w:val="000000"/>
                            <w:sz w:val="15"/>
                            <w:szCs w:val="15"/>
                          </w:rPr>
                          <w:t xml:space="preserve"> Solutions, a Seattle-based online retailer of earth-friendly building products, has launched a new e-commerce website: </w:t>
                        </w:r>
                        <w:hyperlink r:id="rId17" w:tgtFrame="_blank" w:history="1">
                          <w:r>
                            <w:rPr>
                              <w:rStyle w:val="Hyperlink"/>
                              <w:rFonts w:ascii="Verdana" w:hAnsi="Verdana"/>
                              <w:sz w:val="15"/>
                              <w:szCs w:val="15"/>
                            </w:rPr>
                            <w:t>http://www.GHSProducts.com</w:t>
                          </w:r>
                        </w:hyperlink>
                        <w:r>
                          <w:rPr>
                            <w:rFonts w:ascii="Verdana" w:hAnsi="Verdana"/>
                            <w:color w:val="000000"/>
                            <w:sz w:val="15"/>
                            <w:szCs w:val="15"/>
                          </w:rPr>
                          <w:t xml:space="preserve">. The new online store features a wide variety of quality green building products, sustainable building materials, and home accessories at competitive prices for homeowners as well as genuine builder discounts extended to industry professionals. Featured products include certified sustainably harvested lumber, reclaimed hardwood flooring, recycled glass and paper countertops and tiles, cork and bamboo flooring. </w:t>
                        </w:r>
                      </w:p>
                      <w:p w:rsidR="0026012E" w:rsidRDefault="0026012E">
                        <w:pPr>
                          <w:spacing w:before="100" w:beforeAutospacing="1" w:after="100" w:afterAutospacing="1"/>
                          <w:rPr>
                            <w:rFonts w:ascii="Verdana" w:hAnsi="Verdana"/>
                            <w:color w:val="000000"/>
                            <w:sz w:val="20"/>
                            <w:szCs w:val="20"/>
                          </w:rPr>
                        </w:pPr>
                        <w:proofErr w:type="spellStart"/>
                        <w:r>
                          <w:rPr>
                            <w:rFonts w:ascii="Verdana" w:hAnsi="Verdana"/>
                            <w:color w:val="000000"/>
                            <w:sz w:val="15"/>
                            <w:szCs w:val="15"/>
                          </w:rPr>
                          <w:t>Greenhome</w:t>
                        </w:r>
                        <w:proofErr w:type="spellEnd"/>
                        <w:r>
                          <w:rPr>
                            <w:rFonts w:ascii="Verdana" w:hAnsi="Verdana"/>
                            <w:color w:val="000000"/>
                            <w:sz w:val="15"/>
                            <w:szCs w:val="15"/>
                          </w:rPr>
                          <w:t xml:space="preserve"> Solutions was founded by Erin, Tyler and Cameron Reith, siblings and lifelong Seattle residents. The new green home store specializes in healthy, non-toxic and safe alternatives to traditional homebuilding products that help homeowners to build a safe, comfortable and more efficient home. The online store provides website customers with a state-of-the-art product search and a shopping cart feature to make purchasing easy. Repeat visitors can create password protected accounts to make check out faster and the user-friendly design allows customers to browse various options for quality flooring, countertops, tiles and accessories from respected and socially-responsible manufacturers such as </w:t>
                        </w:r>
                        <w:proofErr w:type="spellStart"/>
                        <w:r>
                          <w:rPr>
                            <w:rFonts w:ascii="Verdana" w:hAnsi="Verdana"/>
                            <w:color w:val="000000"/>
                            <w:sz w:val="15"/>
                            <w:szCs w:val="15"/>
                          </w:rPr>
                          <w:t>EcoTimber</w:t>
                        </w:r>
                        <w:proofErr w:type="spellEnd"/>
                        <w:r>
                          <w:rPr>
                            <w:rFonts w:ascii="Verdana" w:hAnsi="Verdana"/>
                            <w:color w:val="000000"/>
                            <w:sz w:val="15"/>
                            <w:szCs w:val="15"/>
                          </w:rPr>
                          <w:t xml:space="preserve">, Columbia </w:t>
                        </w:r>
                        <w:proofErr w:type="spellStart"/>
                        <w:r>
                          <w:rPr>
                            <w:rFonts w:ascii="Verdana" w:hAnsi="Verdana"/>
                            <w:color w:val="000000"/>
                            <w:sz w:val="15"/>
                            <w:szCs w:val="15"/>
                          </w:rPr>
                          <w:t>Riverwood</w:t>
                        </w:r>
                        <w:proofErr w:type="spellEnd"/>
                        <w:r>
                          <w:rPr>
                            <w:rFonts w:ascii="Verdana" w:hAnsi="Verdana"/>
                            <w:color w:val="000000"/>
                            <w:sz w:val="15"/>
                            <w:szCs w:val="15"/>
                          </w:rPr>
                          <w:t>, Green Mountain Woodworks and Tiger Mountain Innovations.</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 xml:space="preserve">Homeowners interested in receiving more </w:t>
                        </w:r>
                        <w:r>
                          <w:rPr>
                            <w:rFonts w:ascii="Verdana" w:hAnsi="Verdana"/>
                            <w:color w:val="000000"/>
                            <w:sz w:val="15"/>
                            <w:szCs w:val="15"/>
                          </w:rPr>
                          <w:lastRenderedPageBreak/>
                          <w:t xml:space="preserve">information about earth-friendly homebuilding products are encouraged to sign up for the </w:t>
                        </w:r>
                        <w:proofErr w:type="spellStart"/>
                        <w:r>
                          <w:rPr>
                            <w:rFonts w:ascii="Verdana" w:hAnsi="Verdana"/>
                            <w:color w:val="000000"/>
                            <w:sz w:val="15"/>
                            <w:szCs w:val="15"/>
                          </w:rPr>
                          <w:t>Greenhome</w:t>
                        </w:r>
                        <w:proofErr w:type="spellEnd"/>
                        <w:r>
                          <w:rPr>
                            <w:rFonts w:ascii="Verdana" w:hAnsi="Verdana"/>
                            <w:color w:val="000000"/>
                            <w:sz w:val="15"/>
                            <w:szCs w:val="15"/>
                          </w:rPr>
                          <w:t xml:space="preserve"> Solutions newsletter for new product features, online promotions and green living tips. </w:t>
                        </w:r>
                        <w:r>
                          <w:rPr>
                            <w:rFonts w:ascii="Verdana" w:hAnsi="Verdana"/>
                            <w:color w:val="000000"/>
                            <w:sz w:val="15"/>
                            <w:szCs w:val="15"/>
                          </w:rPr>
                          <w:br/>
                          <w:t xml:space="preserve">For more information visit the </w:t>
                        </w:r>
                        <w:hyperlink r:id="rId18" w:tgtFrame="_blank" w:history="1">
                          <w:r>
                            <w:rPr>
                              <w:rStyle w:val="Hyperlink"/>
                              <w:rFonts w:ascii="Verdana" w:hAnsi="Verdana"/>
                              <w:sz w:val="15"/>
                              <w:szCs w:val="15"/>
                            </w:rPr>
                            <w:t>web site</w:t>
                          </w:r>
                        </w:hyperlink>
                        <w:r>
                          <w:rPr>
                            <w:rFonts w:ascii="Verdana" w:hAnsi="Verdana"/>
                            <w:color w:val="000000"/>
                            <w:sz w:val="15"/>
                            <w:szCs w:val="15"/>
                          </w:rPr>
                          <w:t xml:space="preserve"> or contact Erin, Tyler or Cameron Reith at </w:t>
                        </w:r>
                        <w:hyperlink r:id="rId19" w:history="1">
                          <w:r>
                            <w:rPr>
                              <w:rStyle w:val="Hyperlink"/>
                              <w:rFonts w:ascii="Verdana" w:hAnsi="Verdana"/>
                              <w:sz w:val="15"/>
                              <w:szCs w:val="15"/>
                            </w:rPr>
                            <w:t>info@GHSProducts.com</w:t>
                          </w:r>
                        </w:hyperlink>
                        <w:r>
                          <w:rPr>
                            <w:rFonts w:ascii="Verdana" w:hAnsi="Verdana"/>
                            <w:color w:val="000000"/>
                            <w:sz w:val="15"/>
                            <w:szCs w:val="15"/>
                          </w:rPr>
                          <w:t>.</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20"/>
                            <w:szCs w:val="20"/>
                          </w:rPr>
                          <w:t> </w:t>
                        </w:r>
                      </w:p>
                      <w:tbl>
                        <w:tblPr>
                          <w:tblW w:w="3192" w:type="dxa"/>
                          <w:tblCellSpacing w:w="0" w:type="dxa"/>
                          <w:tblCellMar>
                            <w:left w:w="0" w:type="dxa"/>
                            <w:right w:w="0" w:type="dxa"/>
                          </w:tblCellMar>
                          <w:tblLook w:val="04A0"/>
                        </w:tblPr>
                        <w:tblGrid>
                          <w:gridCol w:w="3192"/>
                        </w:tblGrid>
                        <w:tr w:rsidR="0026012E">
                          <w:trPr>
                            <w:tblCellSpacing w:w="0" w:type="dxa"/>
                          </w:trPr>
                          <w:tc>
                            <w:tcPr>
                              <w:tcW w:w="0" w:type="auto"/>
                              <w:shd w:val="clear" w:color="auto" w:fill="DBDBDB"/>
                              <w:vAlign w:val="center"/>
                              <w:hideMark/>
                            </w:tcPr>
                            <w:p w:rsidR="0026012E" w:rsidRDefault="0026012E">
                              <w:pPr>
                                <w:rPr>
                                  <w:rFonts w:ascii="Verdana" w:eastAsia="Times New Roman" w:hAnsi="Verdana"/>
                                  <w:color w:val="000000"/>
                                  <w:sz w:val="20"/>
                                  <w:szCs w:val="20"/>
                                </w:rPr>
                              </w:pPr>
                              <w:r>
                                <w:rPr>
                                  <w:rFonts w:ascii="Verdana" w:eastAsia="Times New Roman" w:hAnsi="Verdana"/>
                                  <w:noProof/>
                                  <w:color w:val="000099"/>
                                  <w:sz w:val="20"/>
                                  <w:szCs w:val="20"/>
                                </w:rPr>
                                <w:drawing>
                                  <wp:inline distT="0" distB="0" distL="0" distR="0">
                                    <wp:extent cx="274320" cy="250190"/>
                                    <wp:effectExtent l="19050" t="0" r="0" b="0"/>
                                    <wp:docPr id="4" name="Picture 4" descr="http://www.builtgreen.net/news/images/9999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uiltgreen.net/news/images/999997.gif"/>
                                            <pic:cNvPicPr>
                                              <a:picLocks noChangeAspect="1" noChangeArrowheads="1"/>
                                            </pic:cNvPicPr>
                                          </pic:nvPicPr>
                                          <pic:blipFill>
                                            <a:blip r:embed="rId5"/>
                                            <a:srcRect/>
                                            <a:stretch>
                                              <a:fillRect/>
                                            </a:stretch>
                                          </pic:blipFill>
                                          <pic:spPr bwMode="auto">
                                            <a:xfrm>
                                              <a:off x="0" y="0"/>
                                              <a:ext cx="274320" cy="250190"/>
                                            </a:xfrm>
                                            <a:prstGeom prst="rect">
                                              <a:avLst/>
                                            </a:prstGeom>
                                            <a:noFill/>
                                            <a:ln w="9525">
                                              <a:noFill/>
                                              <a:miter lim="800000"/>
                                              <a:headEnd/>
                                              <a:tailEnd/>
                                            </a:ln>
                                          </pic:spPr>
                                        </pic:pic>
                                      </a:graphicData>
                                    </a:graphic>
                                  </wp:inline>
                                </w:drawing>
                              </w:r>
                              <w:r>
                                <w:rPr>
                                  <w:rStyle w:val="Strong"/>
                                  <w:rFonts w:ascii="Verdana" w:eastAsia="Times New Roman" w:hAnsi="Verdana"/>
                                  <w:color w:val="000099"/>
                                </w:rPr>
                                <w:t>New Members</w:t>
                              </w:r>
                            </w:p>
                          </w:tc>
                        </w:tr>
                      </w:tbl>
                      <w:p w:rsidR="0026012E" w:rsidRDefault="0026012E">
                        <w:pPr>
                          <w:spacing w:before="100" w:beforeAutospacing="1" w:after="100" w:afterAutospacing="1"/>
                          <w:rPr>
                            <w:rFonts w:ascii="Verdana" w:hAnsi="Verdana"/>
                            <w:color w:val="000000"/>
                            <w:sz w:val="20"/>
                            <w:szCs w:val="20"/>
                          </w:rPr>
                        </w:pPr>
                        <w:r>
                          <w:rPr>
                            <w:rFonts w:ascii="Verdana" w:hAnsi="Verdana"/>
                            <w:color w:val="666666"/>
                            <w:sz w:val="15"/>
                            <w:szCs w:val="15"/>
                          </w:rPr>
                          <w:t xml:space="preserve">Are you a Built Green member and a member of the Master Builders Association? Then your company is designated with a small green tree on the Master Builders Association </w:t>
                        </w:r>
                        <w:hyperlink r:id="rId20" w:tgtFrame="_blank" w:history="1">
                          <w:r>
                            <w:rPr>
                              <w:rStyle w:val="Hyperlink"/>
                              <w:rFonts w:ascii="Verdana" w:hAnsi="Verdana"/>
                              <w:sz w:val="15"/>
                              <w:szCs w:val="15"/>
                            </w:rPr>
                            <w:t>website</w:t>
                          </w:r>
                        </w:hyperlink>
                        <w:r>
                          <w:rPr>
                            <w:rFonts w:ascii="Verdana" w:hAnsi="Verdana"/>
                            <w:color w:val="666666"/>
                            <w:sz w:val="15"/>
                            <w:szCs w:val="15"/>
                          </w:rPr>
                          <w:t xml:space="preserve"> as a Built Green member. Your company is also listed on the Built Green </w:t>
                        </w:r>
                        <w:hyperlink r:id="rId21" w:tgtFrame="_blank" w:history="1">
                          <w:r>
                            <w:rPr>
                              <w:rStyle w:val="Hyperlink"/>
                              <w:rFonts w:ascii="Verdana" w:hAnsi="Verdana"/>
                              <w:sz w:val="15"/>
                              <w:szCs w:val="15"/>
                            </w:rPr>
                            <w:t>website</w:t>
                          </w:r>
                        </w:hyperlink>
                        <w:r>
                          <w:rPr>
                            <w:rFonts w:ascii="Verdana" w:hAnsi="Verdana"/>
                            <w:color w:val="666666"/>
                            <w:sz w:val="15"/>
                            <w:szCs w:val="15"/>
                          </w:rPr>
                          <w:t xml:space="preserve">. </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Welcome to our newest member companies!</w:t>
                        </w:r>
                      </w:p>
                      <w:p w:rsidR="0026012E" w:rsidRDefault="0026012E">
                        <w:pPr>
                          <w:spacing w:before="100" w:beforeAutospacing="1" w:after="100" w:afterAutospacing="1"/>
                          <w:rPr>
                            <w:rFonts w:ascii="Verdana" w:hAnsi="Verdana"/>
                            <w:color w:val="000000"/>
                            <w:sz w:val="20"/>
                            <w:szCs w:val="20"/>
                          </w:rPr>
                        </w:pPr>
                        <w:hyperlink r:id="rId22" w:tgtFrame="_blank" w:history="1">
                          <w:r>
                            <w:rPr>
                              <w:rStyle w:val="Hyperlink"/>
                              <w:rFonts w:ascii="Verdana" w:hAnsi="Verdana"/>
                              <w:sz w:val="15"/>
                              <w:szCs w:val="15"/>
                            </w:rPr>
                            <w:t>AB Vacuums/</w:t>
                          </w:r>
                          <w:proofErr w:type="spellStart"/>
                          <w:r>
                            <w:rPr>
                              <w:rStyle w:val="Hyperlink"/>
                              <w:rFonts w:ascii="Verdana" w:hAnsi="Verdana"/>
                              <w:sz w:val="15"/>
                              <w:szCs w:val="15"/>
                            </w:rPr>
                            <w:t>Lipp</w:t>
                          </w:r>
                          <w:proofErr w:type="spellEnd"/>
                          <w:r>
                            <w:rPr>
                              <w:rStyle w:val="Hyperlink"/>
                              <w:rFonts w:ascii="Verdana" w:hAnsi="Verdana"/>
                              <w:sz w:val="15"/>
                              <w:szCs w:val="15"/>
                            </w:rPr>
                            <w:t xml:space="preserve"> Construction LLC</w:t>
                          </w:r>
                        </w:hyperlink>
                        <w:r>
                          <w:rPr>
                            <w:rFonts w:ascii="Verdana" w:hAnsi="Verdana"/>
                            <w:color w:val="000000"/>
                            <w:sz w:val="15"/>
                            <w:szCs w:val="15"/>
                          </w:rPr>
                          <w:br/>
                          <w:t>(800) 768-5430 in Puyallup</w:t>
                        </w:r>
                      </w:p>
                      <w:p w:rsidR="0026012E" w:rsidRDefault="0026012E">
                        <w:pPr>
                          <w:spacing w:before="100" w:beforeAutospacing="1" w:after="100" w:afterAutospacing="1"/>
                          <w:rPr>
                            <w:rFonts w:ascii="Verdana" w:hAnsi="Verdana"/>
                            <w:color w:val="000000"/>
                            <w:sz w:val="20"/>
                            <w:szCs w:val="20"/>
                          </w:rPr>
                        </w:pPr>
                        <w:hyperlink r:id="rId23" w:tgtFrame="_blank" w:history="1">
                          <w:proofErr w:type="spellStart"/>
                          <w:r>
                            <w:rPr>
                              <w:rStyle w:val="Hyperlink"/>
                              <w:rFonts w:ascii="Verdana" w:hAnsi="Verdana"/>
                              <w:sz w:val="15"/>
                              <w:szCs w:val="15"/>
                            </w:rPr>
                            <w:t>Danco</w:t>
                          </w:r>
                          <w:proofErr w:type="spellEnd"/>
                          <w:r>
                            <w:rPr>
                              <w:rStyle w:val="Hyperlink"/>
                              <w:rFonts w:ascii="Verdana" w:hAnsi="Verdana"/>
                              <w:sz w:val="15"/>
                              <w:szCs w:val="15"/>
                            </w:rPr>
                            <w:t xml:space="preserve"> Improvements LLC</w:t>
                          </w:r>
                        </w:hyperlink>
                        <w:r>
                          <w:rPr>
                            <w:rFonts w:ascii="Verdana" w:hAnsi="Verdana"/>
                            <w:color w:val="000000"/>
                            <w:sz w:val="15"/>
                            <w:szCs w:val="15"/>
                          </w:rPr>
                          <w:br/>
                          <w:t>(425) 242-1078 in Bothell</w:t>
                        </w:r>
                      </w:p>
                      <w:p w:rsidR="0026012E" w:rsidRDefault="0026012E">
                        <w:pPr>
                          <w:spacing w:before="100" w:beforeAutospacing="1" w:after="100" w:afterAutospacing="1"/>
                          <w:rPr>
                            <w:rFonts w:ascii="Verdana" w:hAnsi="Verdana"/>
                            <w:color w:val="000000"/>
                            <w:sz w:val="20"/>
                            <w:szCs w:val="20"/>
                          </w:rPr>
                        </w:pPr>
                        <w:r>
                          <w:rPr>
                            <w:rStyle w:val="Strong"/>
                            <w:rFonts w:ascii="Verdana" w:hAnsi="Verdana"/>
                            <w:color w:val="000000"/>
                            <w:sz w:val="15"/>
                            <w:szCs w:val="15"/>
                          </w:rPr>
                          <w:t>Dolphin Painting Inc</w:t>
                        </w:r>
                        <w:r>
                          <w:rPr>
                            <w:rFonts w:ascii="Verdana" w:hAnsi="Verdana"/>
                            <w:color w:val="000000"/>
                            <w:sz w:val="15"/>
                            <w:szCs w:val="15"/>
                          </w:rPr>
                          <w:br/>
                          <w:t>(206) 650-1102 in Seattle</w:t>
                        </w:r>
                      </w:p>
                      <w:p w:rsidR="0026012E" w:rsidRDefault="0026012E">
                        <w:pPr>
                          <w:spacing w:before="100" w:beforeAutospacing="1" w:after="100" w:afterAutospacing="1"/>
                          <w:rPr>
                            <w:rFonts w:ascii="Verdana" w:hAnsi="Verdana"/>
                            <w:color w:val="000000"/>
                            <w:sz w:val="20"/>
                            <w:szCs w:val="20"/>
                          </w:rPr>
                        </w:pPr>
                        <w:proofErr w:type="spellStart"/>
                        <w:r>
                          <w:rPr>
                            <w:rStyle w:val="Strong"/>
                            <w:rFonts w:ascii="Verdana" w:hAnsi="Verdana"/>
                            <w:color w:val="000000"/>
                            <w:sz w:val="15"/>
                            <w:szCs w:val="15"/>
                          </w:rPr>
                          <w:t>Greentech</w:t>
                        </w:r>
                        <w:proofErr w:type="spellEnd"/>
                        <w:r>
                          <w:rPr>
                            <w:rStyle w:val="Strong"/>
                            <w:rFonts w:ascii="Verdana" w:hAnsi="Verdana"/>
                            <w:color w:val="000000"/>
                            <w:sz w:val="15"/>
                            <w:szCs w:val="15"/>
                          </w:rPr>
                          <w:t xml:space="preserve"> NW</w:t>
                        </w:r>
                        <w:r>
                          <w:rPr>
                            <w:rFonts w:ascii="Verdana" w:hAnsi="Verdana"/>
                            <w:color w:val="000000"/>
                            <w:sz w:val="15"/>
                            <w:szCs w:val="15"/>
                          </w:rPr>
                          <w:br/>
                        </w:r>
                        <w:r>
                          <w:rPr>
                            <w:rStyle w:val="Emphasis"/>
                            <w:rFonts w:ascii="Verdana" w:hAnsi="Verdana"/>
                            <w:color w:val="000000"/>
                            <w:sz w:val="15"/>
                            <w:szCs w:val="15"/>
                          </w:rPr>
                          <w:t>Integrated Green Technology Systems</w:t>
                        </w:r>
                        <w:r>
                          <w:rPr>
                            <w:rFonts w:ascii="Verdana" w:hAnsi="Verdana"/>
                            <w:color w:val="000000"/>
                            <w:sz w:val="15"/>
                            <w:szCs w:val="15"/>
                          </w:rPr>
                          <w:br/>
                          <w:t>(206) 979-0354 in Kenmore</w:t>
                        </w:r>
                      </w:p>
                      <w:p w:rsidR="0026012E" w:rsidRDefault="0026012E">
                        <w:pPr>
                          <w:spacing w:before="100" w:beforeAutospacing="1" w:after="100" w:afterAutospacing="1"/>
                          <w:rPr>
                            <w:rFonts w:ascii="Verdana" w:hAnsi="Verdana"/>
                            <w:color w:val="000000"/>
                            <w:sz w:val="20"/>
                            <w:szCs w:val="20"/>
                          </w:rPr>
                        </w:pPr>
                        <w:hyperlink r:id="rId24" w:tgtFrame="_blank" w:history="1">
                          <w:r>
                            <w:rPr>
                              <w:rStyle w:val="Hyperlink"/>
                              <w:rFonts w:ascii="Verdana" w:hAnsi="Verdana"/>
                              <w:sz w:val="15"/>
                              <w:szCs w:val="15"/>
                            </w:rPr>
                            <w:t>JPN Services, Inc.</w:t>
                          </w:r>
                        </w:hyperlink>
                        <w:r>
                          <w:rPr>
                            <w:rFonts w:ascii="Verdana" w:hAnsi="Verdana"/>
                            <w:color w:val="000000"/>
                            <w:sz w:val="15"/>
                            <w:szCs w:val="15"/>
                          </w:rPr>
                          <w:br/>
                          <w:t>(425) 453-5373 in Everett</w:t>
                        </w:r>
                      </w:p>
                      <w:p w:rsidR="0026012E" w:rsidRDefault="0026012E">
                        <w:pPr>
                          <w:spacing w:before="100" w:beforeAutospacing="1" w:after="100" w:afterAutospacing="1"/>
                          <w:rPr>
                            <w:rFonts w:ascii="Verdana" w:hAnsi="Verdana"/>
                            <w:color w:val="000000"/>
                            <w:sz w:val="20"/>
                            <w:szCs w:val="20"/>
                          </w:rPr>
                        </w:pPr>
                        <w:hyperlink r:id="rId25" w:tgtFrame="_blank" w:history="1">
                          <w:proofErr w:type="spellStart"/>
                          <w:r>
                            <w:rPr>
                              <w:rStyle w:val="Hyperlink"/>
                              <w:rFonts w:ascii="Verdana" w:hAnsi="Verdana"/>
                              <w:sz w:val="15"/>
                              <w:szCs w:val="15"/>
                            </w:rPr>
                            <w:t>Janes</w:t>
                          </w:r>
                          <w:proofErr w:type="spellEnd"/>
                          <w:r>
                            <w:rPr>
                              <w:rStyle w:val="Hyperlink"/>
                              <w:rFonts w:ascii="Verdana" w:hAnsi="Verdana"/>
                              <w:sz w:val="15"/>
                              <w:szCs w:val="15"/>
                            </w:rPr>
                            <w:t xml:space="preserve"> Gypsum Floors Inc</w:t>
                          </w:r>
                        </w:hyperlink>
                        <w:r>
                          <w:rPr>
                            <w:rFonts w:ascii="Verdana" w:hAnsi="Verdana"/>
                            <w:color w:val="000000"/>
                            <w:sz w:val="15"/>
                            <w:szCs w:val="15"/>
                          </w:rPr>
                          <w:br/>
                          <w:t>(425) 481-2424 in Woodinville</w:t>
                        </w:r>
                      </w:p>
                      <w:p w:rsidR="0026012E" w:rsidRDefault="0026012E">
                        <w:pPr>
                          <w:spacing w:before="100" w:beforeAutospacing="1" w:after="100" w:afterAutospacing="1"/>
                          <w:rPr>
                            <w:rFonts w:ascii="Verdana" w:hAnsi="Verdana"/>
                            <w:color w:val="000000"/>
                            <w:sz w:val="20"/>
                            <w:szCs w:val="20"/>
                          </w:rPr>
                        </w:pPr>
                        <w:r>
                          <w:rPr>
                            <w:rStyle w:val="Strong"/>
                            <w:rFonts w:ascii="Verdana" w:hAnsi="Verdana"/>
                            <w:color w:val="000000"/>
                            <w:sz w:val="15"/>
                            <w:szCs w:val="15"/>
                          </w:rPr>
                          <w:t>Johnson &amp; Hunter LLC</w:t>
                        </w:r>
                        <w:r>
                          <w:rPr>
                            <w:rFonts w:ascii="Verdana" w:hAnsi="Verdana"/>
                            <w:color w:val="000000"/>
                            <w:sz w:val="15"/>
                            <w:szCs w:val="15"/>
                          </w:rPr>
                          <w:br/>
                          <w:t>(206) 352-7900 in Seattle</w:t>
                        </w:r>
                      </w:p>
                      <w:p w:rsidR="0026012E" w:rsidRDefault="0026012E">
                        <w:pPr>
                          <w:spacing w:before="100" w:beforeAutospacing="1" w:after="100" w:afterAutospacing="1"/>
                          <w:rPr>
                            <w:rFonts w:ascii="Verdana" w:hAnsi="Verdana"/>
                            <w:color w:val="000000"/>
                            <w:sz w:val="20"/>
                            <w:szCs w:val="20"/>
                          </w:rPr>
                        </w:pPr>
                        <w:hyperlink r:id="rId26" w:tgtFrame="_blank" w:history="1">
                          <w:r>
                            <w:rPr>
                              <w:rStyle w:val="Hyperlink"/>
                              <w:rFonts w:ascii="Verdana" w:hAnsi="Verdana"/>
                              <w:sz w:val="15"/>
                              <w:szCs w:val="15"/>
                            </w:rPr>
                            <w:t>Johnston Architects PLLC</w:t>
                          </w:r>
                        </w:hyperlink>
                        <w:r>
                          <w:rPr>
                            <w:rFonts w:ascii="Verdana" w:hAnsi="Verdana"/>
                            <w:color w:val="000000"/>
                            <w:sz w:val="15"/>
                            <w:szCs w:val="15"/>
                          </w:rPr>
                          <w:br/>
                          <w:t>(206) 523-6150 in Seattle</w:t>
                        </w:r>
                      </w:p>
                      <w:p w:rsidR="0026012E" w:rsidRDefault="0026012E">
                        <w:pPr>
                          <w:spacing w:before="100" w:beforeAutospacing="1" w:after="100" w:afterAutospacing="1"/>
                          <w:rPr>
                            <w:rFonts w:ascii="Verdana" w:hAnsi="Verdana"/>
                            <w:color w:val="000000"/>
                            <w:sz w:val="20"/>
                            <w:szCs w:val="20"/>
                          </w:rPr>
                        </w:pPr>
                        <w:r>
                          <w:rPr>
                            <w:rStyle w:val="Strong"/>
                            <w:rFonts w:ascii="Verdana" w:hAnsi="Verdana"/>
                            <w:color w:val="000000"/>
                            <w:sz w:val="15"/>
                            <w:szCs w:val="15"/>
                          </w:rPr>
                          <w:t>K-4 Construction, Remodeling and Repair, Inc.</w:t>
                        </w:r>
                        <w:r>
                          <w:rPr>
                            <w:rFonts w:ascii="Verdana" w:hAnsi="Verdana"/>
                            <w:color w:val="000000"/>
                            <w:sz w:val="15"/>
                            <w:szCs w:val="15"/>
                          </w:rPr>
                          <w:br/>
                          <w:t>(360) 657-7000 in Marysville</w:t>
                        </w:r>
                      </w:p>
                      <w:p w:rsidR="0026012E" w:rsidRDefault="0026012E">
                        <w:pPr>
                          <w:spacing w:before="100" w:beforeAutospacing="1" w:after="100" w:afterAutospacing="1"/>
                          <w:rPr>
                            <w:rFonts w:ascii="Verdana" w:hAnsi="Verdana"/>
                            <w:color w:val="000000"/>
                            <w:sz w:val="20"/>
                            <w:szCs w:val="20"/>
                          </w:rPr>
                        </w:pPr>
                        <w:hyperlink r:id="rId27" w:tgtFrame="_blank" w:history="1">
                          <w:r>
                            <w:rPr>
                              <w:rStyle w:val="Hyperlink"/>
                              <w:rFonts w:ascii="Verdana" w:hAnsi="Verdana"/>
                              <w:sz w:val="15"/>
                              <w:szCs w:val="15"/>
                            </w:rPr>
                            <w:t>L Z L Construction Inc</w:t>
                          </w:r>
                        </w:hyperlink>
                        <w:r>
                          <w:rPr>
                            <w:rFonts w:ascii="Verdana" w:hAnsi="Verdana"/>
                            <w:color w:val="000000"/>
                            <w:sz w:val="15"/>
                            <w:szCs w:val="15"/>
                          </w:rPr>
                          <w:br/>
                          <w:t>(425) 485-3877 in Bothell</w:t>
                        </w:r>
                      </w:p>
                      <w:p w:rsidR="0026012E" w:rsidRDefault="0026012E">
                        <w:pPr>
                          <w:spacing w:before="100" w:beforeAutospacing="1" w:after="100" w:afterAutospacing="1"/>
                          <w:rPr>
                            <w:rFonts w:ascii="Verdana" w:hAnsi="Verdana"/>
                            <w:color w:val="000000"/>
                            <w:sz w:val="20"/>
                            <w:szCs w:val="20"/>
                          </w:rPr>
                        </w:pPr>
                        <w:hyperlink r:id="rId28" w:tgtFrame="_blank" w:history="1">
                          <w:r>
                            <w:rPr>
                              <w:rStyle w:val="Hyperlink"/>
                              <w:rFonts w:ascii="Verdana" w:hAnsi="Verdana"/>
                              <w:sz w:val="15"/>
                              <w:szCs w:val="15"/>
                            </w:rPr>
                            <w:t xml:space="preserve">Lakeview Design &amp; </w:t>
                          </w:r>
                          <w:proofErr w:type="spellStart"/>
                          <w:r>
                            <w:rPr>
                              <w:rStyle w:val="Hyperlink"/>
                              <w:rFonts w:ascii="Verdana" w:hAnsi="Verdana"/>
                              <w:sz w:val="15"/>
                              <w:szCs w:val="15"/>
                            </w:rPr>
                            <w:t>Constr</w:t>
                          </w:r>
                          <w:proofErr w:type="spellEnd"/>
                          <w:r>
                            <w:rPr>
                              <w:rStyle w:val="Hyperlink"/>
                              <w:rFonts w:ascii="Verdana" w:hAnsi="Verdana"/>
                              <w:sz w:val="15"/>
                              <w:szCs w:val="15"/>
                            </w:rPr>
                            <w:t xml:space="preserve"> Inc</w:t>
                          </w:r>
                        </w:hyperlink>
                        <w:r>
                          <w:rPr>
                            <w:rFonts w:ascii="Verdana" w:hAnsi="Verdana"/>
                            <w:color w:val="000000"/>
                            <w:sz w:val="15"/>
                            <w:szCs w:val="15"/>
                          </w:rPr>
                          <w:br/>
                          <w:t>(206) 323-8380 in Seattle</w:t>
                        </w:r>
                      </w:p>
                      <w:p w:rsidR="0026012E" w:rsidRDefault="0026012E">
                        <w:pPr>
                          <w:spacing w:before="100" w:beforeAutospacing="1" w:after="100" w:afterAutospacing="1"/>
                          <w:rPr>
                            <w:rFonts w:ascii="Verdana" w:hAnsi="Verdana"/>
                            <w:color w:val="000000"/>
                            <w:sz w:val="20"/>
                            <w:szCs w:val="20"/>
                          </w:rPr>
                        </w:pPr>
                        <w:hyperlink r:id="rId29" w:tgtFrame="_blank" w:history="1">
                          <w:r>
                            <w:rPr>
                              <w:rStyle w:val="Hyperlink"/>
                              <w:rFonts w:ascii="Verdana" w:hAnsi="Verdana"/>
                              <w:sz w:val="15"/>
                              <w:szCs w:val="15"/>
                            </w:rPr>
                            <w:t>Rain Pro's, Inc.</w:t>
                          </w:r>
                        </w:hyperlink>
                        <w:r>
                          <w:rPr>
                            <w:rFonts w:ascii="Verdana" w:hAnsi="Verdana"/>
                            <w:color w:val="000000"/>
                            <w:sz w:val="15"/>
                            <w:szCs w:val="15"/>
                          </w:rPr>
                          <w:br/>
                          <w:t>(253) 678-7111 in Federal Way</w:t>
                        </w:r>
                      </w:p>
                      <w:p w:rsidR="0026012E" w:rsidRDefault="0026012E">
                        <w:pPr>
                          <w:spacing w:before="100" w:beforeAutospacing="1" w:after="100" w:afterAutospacing="1"/>
                          <w:rPr>
                            <w:rFonts w:ascii="Verdana" w:hAnsi="Verdana"/>
                            <w:color w:val="000000"/>
                            <w:sz w:val="20"/>
                            <w:szCs w:val="20"/>
                          </w:rPr>
                        </w:pPr>
                        <w:r>
                          <w:rPr>
                            <w:rStyle w:val="Strong"/>
                            <w:rFonts w:ascii="Verdana" w:hAnsi="Verdana"/>
                            <w:color w:val="000000"/>
                            <w:sz w:val="15"/>
                            <w:szCs w:val="15"/>
                          </w:rPr>
                          <w:t>Renaissance Builders Inc</w:t>
                        </w:r>
                        <w:r>
                          <w:rPr>
                            <w:rFonts w:ascii="Verdana" w:hAnsi="Verdana"/>
                            <w:color w:val="000000"/>
                            <w:sz w:val="15"/>
                            <w:szCs w:val="15"/>
                          </w:rPr>
                          <w:br/>
                        </w:r>
                        <w:r>
                          <w:rPr>
                            <w:rFonts w:ascii="Verdana" w:hAnsi="Verdana"/>
                            <w:color w:val="000000"/>
                            <w:sz w:val="15"/>
                            <w:szCs w:val="15"/>
                          </w:rPr>
                          <w:lastRenderedPageBreak/>
                          <w:t>(360) 435-5548 in Arlington</w:t>
                        </w:r>
                      </w:p>
                      <w:p w:rsidR="0026012E" w:rsidRDefault="0026012E">
                        <w:pPr>
                          <w:spacing w:before="100" w:beforeAutospacing="1" w:after="100" w:afterAutospacing="1"/>
                          <w:rPr>
                            <w:rFonts w:ascii="Verdana" w:hAnsi="Verdana"/>
                            <w:color w:val="000000"/>
                            <w:sz w:val="20"/>
                            <w:szCs w:val="20"/>
                          </w:rPr>
                        </w:pPr>
                        <w:r>
                          <w:rPr>
                            <w:rStyle w:val="Strong"/>
                            <w:rFonts w:ascii="Verdana" w:hAnsi="Verdana"/>
                            <w:color w:val="000000"/>
                            <w:sz w:val="15"/>
                            <w:szCs w:val="15"/>
                          </w:rPr>
                          <w:t>Residential Construction Specialists</w:t>
                        </w:r>
                        <w:r>
                          <w:rPr>
                            <w:rFonts w:ascii="Verdana" w:hAnsi="Verdana"/>
                            <w:color w:val="000000"/>
                            <w:sz w:val="15"/>
                            <w:szCs w:val="15"/>
                          </w:rPr>
                          <w:br/>
                          <w:t>(206) 420-5979 in Seattle</w:t>
                        </w:r>
                      </w:p>
                      <w:p w:rsidR="0026012E" w:rsidRDefault="0026012E">
                        <w:pPr>
                          <w:spacing w:before="100" w:beforeAutospacing="1" w:after="100" w:afterAutospacing="1"/>
                          <w:rPr>
                            <w:rFonts w:ascii="Verdana" w:hAnsi="Verdana"/>
                            <w:color w:val="000000"/>
                            <w:sz w:val="20"/>
                            <w:szCs w:val="20"/>
                          </w:rPr>
                        </w:pPr>
                        <w:hyperlink r:id="rId30" w:tgtFrame="_blank" w:history="1">
                          <w:r>
                            <w:rPr>
                              <w:rStyle w:val="Hyperlink"/>
                              <w:rFonts w:ascii="Verdana" w:hAnsi="Verdana"/>
                              <w:sz w:val="15"/>
                              <w:szCs w:val="15"/>
                            </w:rPr>
                            <w:t>Seattle Sound Carpentry Inc</w:t>
                          </w:r>
                        </w:hyperlink>
                        <w:r>
                          <w:rPr>
                            <w:rFonts w:ascii="Verdana" w:hAnsi="Verdana"/>
                            <w:color w:val="000000"/>
                            <w:sz w:val="15"/>
                            <w:szCs w:val="15"/>
                          </w:rPr>
                          <w:br/>
                          <w:t>(206) 327-7364 in Seattle</w:t>
                        </w:r>
                      </w:p>
                      <w:p w:rsidR="0026012E" w:rsidRDefault="0026012E">
                        <w:pPr>
                          <w:spacing w:before="100" w:beforeAutospacing="1" w:after="100" w:afterAutospacing="1"/>
                          <w:rPr>
                            <w:rFonts w:ascii="Verdana" w:hAnsi="Verdana"/>
                            <w:color w:val="000000"/>
                            <w:sz w:val="20"/>
                            <w:szCs w:val="20"/>
                          </w:rPr>
                        </w:pPr>
                        <w:hyperlink r:id="rId31" w:tgtFrame="_blank" w:history="1">
                          <w:r>
                            <w:rPr>
                              <w:rStyle w:val="Hyperlink"/>
                              <w:rFonts w:ascii="Verdana" w:hAnsi="Verdana"/>
                              <w:sz w:val="15"/>
                              <w:szCs w:val="15"/>
                            </w:rPr>
                            <w:t>Sustainable Building &amp; Insulation</w:t>
                          </w:r>
                        </w:hyperlink>
                        <w:r>
                          <w:rPr>
                            <w:rFonts w:ascii="Verdana" w:hAnsi="Verdana"/>
                            <w:color w:val="000000"/>
                            <w:sz w:val="15"/>
                            <w:szCs w:val="15"/>
                          </w:rPr>
                          <w:br/>
                          <w:t>(253) 507-7682 in Tacoma</w:t>
                        </w:r>
                      </w:p>
                      <w:p w:rsidR="0026012E" w:rsidRDefault="0026012E">
                        <w:pPr>
                          <w:spacing w:before="100" w:beforeAutospacing="1" w:after="100" w:afterAutospacing="1"/>
                          <w:rPr>
                            <w:rFonts w:ascii="Verdana" w:hAnsi="Verdana"/>
                            <w:color w:val="000000"/>
                            <w:sz w:val="20"/>
                            <w:szCs w:val="20"/>
                          </w:rPr>
                        </w:pPr>
                        <w:r>
                          <w:rPr>
                            <w:rStyle w:val="Strong"/>
                            <w:rFonts w:ascii="Verdana" w:hAnsi="Verdana"/>
                            <w:color w:val="000000"/>
                            <w:sz w:val="15"/>
                            <w:szCs w:val="15"/>
                          </w:rPr>
                          <w:t>Swartz Development</w:t>
                        </w:r>
                        <w:r>
                          <w:rPr>
                            <w:rFonts w:ascii="Verdana" w:hAnsi="Verdana"/>
                            <w:color w:val="000000"/>
                            <w:sz w:val="15"/>
                            <w:szCs w:val="15"/>
                          </w:rPr>
                          <w:br/>
                          <w:t>(206) 730-6933 in Seattle</w:t>
                        </w:r>
                      </w:p>
                      <w:p w:rsidR="0026012E" w:rsidRDefault="0026012E">
                        <w:pPr>
                          <w:spacing w:before="100" w:beforeAutospacing="1" w:after="100" w:afterAutospacing="1"/>
                          <w:rPr>
                            <w:rFonts w:ascii="Verdana" w:hAnsi="Verdana"/>
                            <w:color w:val="000000"/>
                            <w:sz w:val="20"/>
                            <w:szCs w:val="20"/>
                          </w:rPr>
                        </w:pPr>
                        <w:hyperlink r:id="rId32" w:tgtFrame="_blank" w:history="1">
                          <w:proofErr w:type="spellStart"/>
                          <w:r>
                            <w:rPr>
                              <w:rStyle w:val="Hyperlink"/>
                              <w:rFonts w:ascii="Verdana" w:hAnsi="Verdana"/>
                              <w:sz w:val="15"/>
                              <w:szCs w:val="15"/>
                            </w:rPr>
                            <w:t>Wascha</w:t>
                          </w:r>
                          <w:proofErr w:type="spellEnd"/>
                          <w:r>
                            <w:rPr>
                              <w:rStyle w:val="Hyperlink"/>
                              <w:rFonts w:ascii="Verdana" w:hAnsi="Verdana"/>
                              <w:sz w:val="15"/>
                              <w:szCs w:val="15"/>
                            </w:rPr>
                            <w:t xml:space="preserve"> Studios, LLC</w:t>
                          </w:r>
                        </w:hyperlink>
                        <w:r>
                          <w:rPr>
                            <w:rFonts w:ascii="Verdana" w:hAnsi="Verdana"/>
                            <w:color w:val="000000"/>
                            <w:sz w:val="15"/>
                            <w:szCs w:val="15"/>
                          </w:rPr>
                          <w:br/>
                          <w:t>(206) 935-3498 in Seattle</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20"/>
                            <w:szCs w:val="20"/>
                          </w:rPr>
                          <w:t> </w:t>
                        </w:r>
                      </w:p>
                      <w:tbl>
                        <w:tblPr>
                          <w:tblW w:w="3192" w:type="dxa"/>
                          <w:tblCellSpacing w:w="0" w:type="dxa"/>
                          <w:tblCellMar>
                            <w:left w:w="0" w:type="dxa"/>
                            <w:right w:w="0" w:type="dxa"/>
                          </w:tblCellMar>
                          <w:tblLook w:val="04A0"/>
                        </w:tblPr>
                        <w:tblGrid>
                          <w:gridCol w:w="3192"/>
                        </w:tblGrid>
                        <w:tr w:rsidR="0026012E">
                          <w:trPr>
                            <w:tblCellSpacing w:w="0" w:type="dxa"/>
                          </w:trPr>
                          <w:tc>
                            <w:tcPr>
                              <w:tcW w:w="0" w:type="auto"/>
                              <w:shd w:val="clear" w:color="auto" w:fill="DBDBDB"/>
                              <w:vAlign w:val="center"/>
                              <w:hideMark/>
                            </w:tcPr>
                            <w:p w:rsidR="0026012E" w:rsidRDefault="0026012E">
                              <w:pPr>
                                <w:rPr>
                                  <w:rFonts w:ascii="Verdana" w:eastAsia="Times New Roman" w:hAnsi="Verdana"/>
                                  <w:color w:val="000000"/>
                                  <w:sz w:val="20"/>
                                  <w:szCs w:val="20"/>
                                </w:rPr>
                              </w:pPr>
                              <w:r>
                                <w:rPr>
                                  <w:rFonts w:ascii="Verdana" w:eastAsia="Times New Roman" w:hAnsi="Verdana"/>
                                  <w:noProof/>
                                  <w:color w:val="000000"/>
                                  <w:sz w:val="20"/>
                                  <w:szCs w:val="20"/>
                                </w:rPr>
                                <w:drawing>
                                  <wp:inline distT="0" distB="0" distL="0" distR="0">
                                    <wp:extent cx="274320" cy="250190"/>
                                    <wp:effectExtent l="19050" t="0" r="0" b="0"/>
                                    <wp:docPr id="5" name="Picture 5" descr="http://www.builtgreen.net/news/images/9999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uiltgreen.net/news/images/999997.gif"/>
                                            <pic:cNvPicPr>
                                              <a:picLocks noChangeAspect="1" noChangeArrowheads="1"/>
                                            </pic:cNvPicPr>
                                          </pic:nvPicPr>
                                          <pic:blipFill>
                                            <a:blip r:embed="rId5"/>
                                            <a:srcRect/>
                                            <a:stretch>
                                              <a:fillRect/>
                                            </a:stretch>
                                          </pic:blipFill>
                                          <pic:spPr bwMode="auto">
                                            <a:xfrm>
                                              <a:off x="0" y="0"/>
                                              <a:ext cx="274320" cy="250190"/>
                                            </a:xfrm>
                                            <a:prstGeom prst="rect">
                                              <a:avLst/>
                                            </a:prstGeom>
                                            <a:noFill/>
                                            <a:ln w="9525">
                                              <a:noFill/>
                                              <a:miter lim="800000"/>
                                              <a:headEnd/>
                                              <a:tailEnd/>
                                            </a:ln>
                                          </pic:spPr>
                                        </pic:pic>
                                      </a:graphicData>
                                    </a:graphic>
                                  </wp:inline>
                                </w:drawing>
                              </w:r>
                              <w:r>
                                <w:rPr>
                                  <w:rStyle w:val="Strong"/>
                                  <w:rFonts w:ascii="Verdana" w:eastAsia="Times New Roman" w:hAnsi="Verdana"/>
                                  <w:color w:val="000099"/>
                                </w:rPr>
                                <w:t>New Certifications</w:t>
                              </w:r>
                            </w:p>
                          </w:tc>
                        </w:tr>
                      </w:tbl>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 xml:space="preserve">Congratulations to </w:t>
                        </w:r>
                        <w:proofErr w:type="spellStart"/>
                        <w:r>
                          <w:rPr>
                            <w:rStyle w:val="Strong"/>
                            <w:rFonts w:ascii="Verdana" w:hAnsi="Verdana"/>
                            <w:color w:val="000000"/>
                            <w:sz w:val="15"/>
                            <w:szCs w:val="15"/>
                          </w:rPr>
                          <w:t>Atlin</w:t>
                        </w:r>
                        <w:proofErr w:type="spellEnd"/>
                        <w:r>
                          <w:rPr>
                            <w:rStyle w:val="Strong"/>
                            <w:rFonts w:ascii="Verdana" w:hAnsi="Verdana"/>
                            <w:color w:val="000000"/>
                            <w:sz w:val="15"/>
                            <w:szCs w:val="15"/>
                          </w:rPr>
                          <w:t xml:space="preserve"> Investments, Inc.</w:t>
                        </w:r>
                        <w:r>
                          <w:rPr>
                            <w:rFonts w:ascii="Verdana" w:hAnsi="Verdana"/>
                            <w:color w:val="000000"/>
                            <w:sz w:val="15"/>
                            <w:szCs w:val="15"/>
                          </w:rPr>
                          <w:t xml:space="preserve"> for certifying the two new construction homes on 28th Ave NE in the Issaquah Highlands Community in Issaquah as </w:t>
                        </w:r>
                        <w:r>
                          <w:rPr>
                            <w:rStyle w:val="Strong"/>
                            <w:rFonts w:ascii="Verdana" w:hAnsi="Verdana"/>
                            <w:color w:val="000000"/>
                            <w:sz w:val="15"/>
                            <w:szCs w:val="15"/>
                          </w:rPr>
                          <w:t>4-Star</w:t>
                        </w:r>
                        <w:r>
                          <w:rPr>
                            <w:rFonts w:ascii="Verdana" w:hAnsi="Verdana"/>
                            <w:color w:val="000000"/>
                            <w:sz w:val="15"/>
                            <w:szCs w:val="15"/>
                          </w:rPr>
                          <w:t xml:space="preserve"> Built Green; </w:t>
                        </w:r>
                        <w:hyperlink r:id="rId33" w:tgtFrame="_blank" w:history="1">
                          <w:r>
                            <w:rPr>
                              <w:rStyle w:val="Hyperlink"/>
                              <w:rFonts w:ascii="Verdana" w:hAnsi="Verdana"/>
                              <w:sz w:val="15"/>
                              <w:szCs w:val="15"/>
                            </w:rPr>
                            <w:t>Dwell Development LLC</w:t>
                          </w:r>
                        </w:hyperlink>
                        <w:r>
                          <w:rPr>
                            <w:rFonts w:ascii="Verdana" w:hAnsi="Verdana"/>
                            <w:color w:val="000000"/>
                            <w:sz w:val="15"/>
                            <w:szCs w:val="15"/>
                          </w:rPr>
                          <w:t xml:space="preserve"> for certifying a three townhome project on S. Edmund Street in Seattle as </w:t>
                        </w:r>
                        <w:r>
                          <w:rPr>
                            <w:rStyle w:val="Strong"/>
                            <w:rFonts w:ascii="Verdana" w:hAnsi="Verdana"/>
                            <w:color w:val="000000"/>
                            <w:sz w:val="15"/>
                            <w:szCs w:val="15"/>
                          </w:rPr>
                          <w:t>3-Star</w:t>
                        </w:r>
                        <w:r>
                          <w:rPr>
                            <w:rFonts w:ascii="Verdana" w:hAnsi="Verdana"/>
                            <w:color w:val="000000"/>
                            <w:sz w:val="15"/>
                            <w:szCs w:val="15"/>
                          </w:rPr>
                          <w:t xml:space="preserve"> Built Green; </w:t>
                        </w:r>
                        <w:hyperlink r:id="rId34" w:tgtFrame="_blank" w:history="1">
                          <w:r>
                            <w:rPr>
                              <w:rStyle w:val="Hyperlink"/>
                              <w:rFonts w:ascii="Verdana" w:hAnsi="Verdana"/>
                              <w:sz w:val="15"/>
                              <w:szCs w:val="15"/>
                            </w:rPr>
                            <w:t>Epic Homes</w:t>
                          </w:r>
                        </w:hyperlink>
                        <w:r>
                          <w:rPr>
                            <w:rFonts w:ascii="Verdana" w:hAnsi="Verdana"/>
                            <w:color w:val="000000"/>
                            <w:sz w:val="15"/>
                            <w:szCs w:val="15"/>
                          </w:rPr>
                          <w:t xml:space="preserve"> for certifying a single-family home and two townhomes on 24th Ave in Seattle as </w:t>
                        </w:r>
                        <w:r>
                          <w:rPr>
                            <w:rStyle w:val="Strong"/>
                            <w:rFonts w:ascii="Verdana" w:hAnsi="Verdana"/>
                            <w:color w:val="000000"/>
                            <w:sz w:val="15"/>
                            <w:szCs w:val="15"/>
                          </w:rPr>
                          <w:t>3-Star</w:t>
                        </w:r>
                        <w:r>
                          <w:rPr>
                            <w:rFonts w:ascii="Verdana" w:hAnsi="Verdana"/>
                            <w:color w:val="000000"/>
                            <w:sz w:val="15"/>
                            <w:szCs w:val="15"/>
                          </w:rPr>
                          <w:t xml:space="preserve"> Built Green; </w:t>
                        </w:r>
                        <w:hyperlink r:id="rId35" w:tgtFrame="_blank" w:history="1">
                          <w:proofErr w:type="spellStart"/>
                          <w:r>
                            <w:rPr>
                              <w:rStyle w:val="Hyperlink"/>
                              <w:rFonts w:ascii="Verdana" w:hAnsi="Verdana"/>
                              <w:sz w:val="15"/>
                              <w:szCs w:val="15"/>
                            </w:rPr>
                            <w:t>gProjects</w:t>
                          </w:r>
                          <w:proofErr w:type="spellEnd"/>
                          <w:r>
                            <w:rPr>
                              <w:rStyle w:val="Hyperlink"/>
                              <w:rFonts w:ascii="Verdana" w:hAnsi="Verdana"/>
                              <w:sz w:val="15"/>
                              <w:szCs w:val="15"/>
                            </w:rPr>
                            <w:t xml:space="preserve"> LLC</w:t>
                          </w:r>
                        </w:hyperlink>
                        <w:r>
                          <w:rPr>
                            <w:rFonts w:ascii="Verdana" w:hAnsi="Verdana"/>
                            <w:color w:val="000000"/>
                            <w:sz w:val="15"/>
                            <w:szCs w:val="15"/>
                          </w:rPr>
                          <w:t xml:space="preserve"> for certifying the 7-unit townhome project on E. Pine Street in Seattle as </w:t>
                        </w:r>
                        <w:r>
                          <w:rPr>
                            <w:rStyle w:val="Strong"/>
                            <w:rFonts w:ascii="Verdana" w:hAnsi="Verdana"/>
                            <w:color w:val="000000"/>
                            <w:sz w:val="15"/>
                            <w:szCs w:val="15"/>
                          </w:rPr>
                          <w:t>5-Star</w:t>
                        </w:r>
                        <w:r>
                          <w:rPr>
                            <w:rFonts w:ascii="Verdana" w:hAnsi="Verdana"/>
                            <w:color w:val="000000"/>
                            <w:sz w:val="15"/>
                            <w:szCs w:val="15"/>
                          </w:rPr>
                          <w:t xml:space="preserve"> Built Green; </w:t>
                        </w:r>
                        <w:hyperlink r:id="rId36" w:tgtFrame="_blank" w:history="1">
                          <w:proofErr w:type="spellStart"/>
                          <w:r>
                            <w:rPr>
                              <w:rStyle w:val="Hyperlink"/>
                              <w:rFonts w:ascii="Verdana" w:hAnsi="Verdana"/>
                              <w:sz w:val="15"/>
                              <w:szCs w:val="15"/>
                            </w:rPr>
                            <w:t>Lastingnest</w:t>
                          </w:r>
                          <w:proofErr w:type="spellEnd"/>
                          <w:r>
                            <w:rPr>
                              <w:rStyle w:val="Hyperlink"/>
                              <w:rFonts w:ascii="Verdana" w:hAnsi="Verdana"/>
                              <w:sz w:val="15"/>
                              <w:szCs w:val="15"/>
                            </w:rPr>
                            <w:t xml:space="preserve"> Construction, Inc.</w:t>
                          </w:r>
                        </w:hyperlink>
                        <w:r>
                          <w:rPr>
                            <w:rFonts w:ascii="Verdana" w:hAnsi="Verdana"/>
                            <w:color w:val="000000"/>
                            <w:sz w:val="15"/>
                            <w:szCs w:val="15"/>
                          </w:rPr>
                          <w:t xml:space="preserve"> for certifying a remodel project on Woodlawn Ave. N in Seattle as </w:t>
                        </w:r>
                        <w:r>
                          <w:rPr>
                            <w:rStyle w:val="Strong"/>
                            <w:rFonts w:ascii="Verdana" w:hAnsi="Verdana"/>
                            <w:color w:val="000000"/>
                            <w:sz w:val="15"/>
                            <w:szCs w:val="15"/>
                          </w:rPr>
                          <w:t>5-Star</w:t>
                        </w:r>
                        <w:r>
                          <w:rPr>
                            <w:rFonts w:ascii="Verdana" w:hAnsi="Verdana"/>
                            <w:color w:val="000000"/>
                            <w:sz w:val="15"/>
                            <w:szCs w:val="15"/>
                          </w:rPr>
                          <w:t xml:space="preserve"> Built Green; </w:t>
                        </w:r>
                        <w:hyperlink r:id="rId37" w:tgtFrame="_blank" w:history="1">
                          <w:r>
                            <w:rPr>
                              <w:rStyle w:val="Hyperlink"/>
                              <w:rFonts w:ascii="Verdana" w:hAnsi="Verdana"/>
                              <w:sz w:val="15"/>
                              <w:szCs w:val="15"/>
                            </w:rPr>
                            <w:t>Quadrant Homes</w:t>
                          </w:r>
                        </w:hyperlink>
                        <w:r>
                          <w:rPr>
                            <w:rFonts w:ascii="Verdana" w:hAnsi="Verdana"/>
                            <w:color w:val="000000"/>
                            <w:sz w:val="15"/>
                            <w:szCs w:val="15"/>
                          </w:rPr>
                          <w:t xml:space="preserve"> for certifying 145 new homes at Aster Creek at Snoqualmie Ridge in Snoqualmie, 195 new homes at the </w:t>
                        </w:r>
                        <w:proofErr w:type="spellStart"/>
                        <w:r>
                          <w:rPr>
                            <w:rFonts w:ascii="Verdana" w:hAnsi="Verdana"/>
                            <w:color w:val="000000"/>
                            <w:sz w:val="15"/>
                            <w:szCs w:val="15"/>
                          </w:rPr>
                          <w:t>Kentlake</w:t>
                        </w:r>
                        <w:proofErr w:type="spellEnd"/>
                        <w:r>
                          <w:rPr>
                            <w:rFonts w:ascii="Verdana" w:hAnsi="Verdana"/>
                            <w:color w:val="000000"/>
                            <w:sz w:val="15"/>
                            <w:szCs w:val="15"/>
                          </w:rPr>
                          <w:t xml:space="preserve"> Highlands Community in Kent, 119 homes at the </w:t>
                        </w:r>
                        <w:proofErr w:type="spellStart"/>
                        <w:r>
                          <w:rPr>
                            <w:rFonts w:ascii="Verdana" w:hAnsi="Verdana"/>
                            <w:color w:val="000000"/>
                            <w:sz w:val="15"/>
                            <w:szCs w:val="15"/>
                          </w:rPr>
                          <w:t>Pasadera</w:t>
                        </w:r>
                        <w:proofErr w:type="spellEnd"/>
                        <w:r>
                          <w:rPr>
                            <w:rFonts w:ascii="Verdana" w:hAnsi="Verdana"/>
                            <w:color w:val="000000"/>
                            <w:sz w:val="15"/>
                            <w:szCs w:val="15"/>
                          </w:rPr>
                          <w:t xml:space="preserve"> Community in Everett, and 89 homes at the </w:t>
                        </w:r>
                        <w:proofErr w:type="spellStart"/>
                        <w:r>
                          <w:rPr>
                            <w:rFonts w:ascii="Verdana" w:hAnsi="Verdana"/>
                            <w:color w:val="000000"/>
                            <w:sz w:val="15"/>
                            <w:szCs w:val="15"/>
                          </w:rPr>
                          <w:t>Pasadera</w:t>
                        </w:r>
                        <w:proofErr w:type="spellEnd"/>
                        <w:r>
                          <w:rPr>
                            <w:rFonts w:ascii="Verdana" w:hAnsi="Verdana"/>
                            <w:color w:val="000000"/>
                            <w:sz w:val="15"/>
                            <w:szCs w:val="15"/>
                          </w:rPr>
                          <w:t xml:space="preserve"> Heights Community in Everett as </w:t>
                        </w:r>
                        <w:r>
                          <w:rPr>
                            <w:rStyle w:val="Strong"/>
                            <w:rFonts w:ascii="Verdana" w:hAnsi="Verdana"/>
                            <w:color w:val="000000"/>
                            <w:sz w:val="15"/>
                            <w:szCs w:val="15"/>
                          </w:rPr>
                          <w:t>3-Star</w:t>
                        </w:r>
                        <w:r>
                          <w:rPr>
                            <w:rFonts w:ascii="Verdana" w:hAnsi="Verdana"/>
                            <w:color w:val="000000"/>
                            <w:sz w:val="15"/>
                            <w:szCs w:val="15"/>
                          </w:rPr>
                          <w:t xml:space="preserve"> Built Green; </w:t>
                        </w:r>
                        <w:hyperlink r:id="rId38" w:tgtFrame="_blank" w:history="1">
                          <w:r>
                            <w:rPr>
                              <w:rStyle w:val="Hyperlink"/>
                              <w:rFonts w:ascii="Verdana" w:hAnsi="Verdana"/>
                              <w:sz w:val="15"/>
                              <w:szCs w:val="15"/>
                            </w:rPr>
                            <w:t>Specialized Homes LLC</w:t>
                          </w:r>
                        </w:hyperlink>
                        <w:r>
                          <w:rPr>
                            <w:rFonts w:ascii="Verdana" w:hAnsi="Verdana"/>
                            <w:color w:val="000000"/>
                            <w:sz w:val="15"/>
                            <w:szCs w:val="15"/>
                          </w:rPr>
                          <w:t xml:space="preserve"> for certifying a six single-family homes on 26th Ct. NE in the Issaquah Highlands Community in Issaquah as </w:t>
                        </w:r>
                        <w:r>
                          <w:rPr>
                            <w:rStyle w:val="Strong"/>
                            <w:rFonts w:ascii="Verdana" w:hAnsi="Verdana"/>
                            <w:color w:val="000000"/>
                            <w:sz w:val="15"/>
                            <w:szCs w:val="15"/>
                          </w:rPr>
                          <w:t>4-Star</w:t>
                        </w:r>
                        <w:r>
                          <w:rPr>
                            <w:rFonts w:ascii="Verdana" w:hAnsi="Verdana"/>
                            <w:color w:val="000000"/>
                            <w:sz w:val="15"/>
                            <w:szCs w:val="15"/>
                          </w:rPr>
                          <w:t xml:space="preserve"> Built Green; and </w:t>
                        </w:r>
                        <w:hyperlink r:id="rId39" w:tgtFrame="_blank" w:history="1">
                          <w:r>
                            <w:rPr>
                              <w:rStyle w:val="Hyperlink"/>
                              <w:rFonts w:ascii="Verdana" w:hAnsi="Verdana"/>
                              <w:sz w:val="15"/>
                              <w:szCs w:val="15"/>
                            </w:rPr>
                            <w:t>YS Development LLC</w:t>
                          </w:r>
                        </w:hyperlink>
                        <w:r>
                          <w:rPr>
                            <w:rFonts w:ascii="Verdana" w:hAnsi="Verdana"/>
                            <w:color w:val="000000"/>
                            <w:sz w:val="15"/>
                            <w:szCs w:val="15"/>
                          </w:rPr>
                          <w:t xml:space="preserve"> for certifying a new home on 5th Street in Kirkland as </w:t>
                        </w:r>
                        <w:r>
                          <w:rPr>
                            <w:rStyle w:val="Strong"/>
                            <w:rFonts w:ascii="Verdana" w:hAnsi="Verdana"/>
                            <w:color w:val="000000"/>
                            <w:sz w:val="15"/>
                            <w:szCs w:val="15"/>
                          </w:rPr>
                          <w:t>4-Star</w:t>
                        </w:r>
                        <w:r>
                          <w:rPr>
                            <w:rFonts w:ascii="Verdana" w:hAnsi="Verdana"/>
                            <w:color w:val="000000"/>
                            <w:sz w:val="15"/>
                            <w:szCs w:val="15"/>
                          </w:rPr>
                          <w:t xml:space="preserve"> Built Green.</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20"/>
                            <w:szCs w:val="20"/>
                          </w:rPr>
                          <w:t> </w:t>
                        </w:r>
                      </w:p>
                      <w:tbl>
                        <w:tblPr>
                          <w:tblW w:w="3192" w:type="dxa"/>
                          <w:tblCellSpacing w:w="0" w:type="dxa"/>
                          <w:tblCellMar>
                            <w:left w:w="0" w:type="dxa"/>
                            <w:right w:w="0" w:type="dxa"/>
                          </w:tblCellMar>
                          <w:tblLook w:val="04A0"/>
                        </w:tblPr>
                        <w:tblGrid>
                          <w:gridCol w:w="3192"/>
                        </w:tblGrid>
                        <w:tr w:rsidR="0026012E">
                          <w:trPr>
                            <w:tblCellSpacing w:w="0" w:type="dxa"/>
                          </w:trPr>
                          <w:tc>
                            <w:tcPr>
                              <w:tcW w:w="0" w:type="auto"/>
                              <w:shd w:val="clear" w:color="auto" w:fill="DBDBDB"/>
                              <w:vAlign w:val="center"/>
                              <w:hideMark/>
                            </w:tcPr>
                            <w:p w:rsidR="0026012E" w:rsidRDefault="0026012E">
                              <w:pPr>
                                <w:rPr>
                                  <w:rFonts w:ascii="Verdana" w:eastAsia="Times New Roman" w:hAnsi="Verdana"/>
                                  <w:color w:val="000000"/>
                                  <w:sz w:val="20"/>
                                  <w:szCs w:val="20"/>
                                </w:rPr>
                              </w:pPr>
                              <w:r>
                                <w:rPr>
                                  <w:rFonts w:ascii="Verdana" w:eastAsia="Times New Roman" w:hAnsi="Verdana"/>
                                  <w:noProof/>
                                  <w:color w:val="000000"/>
                                  <w:sz w:val="20"/>
                                  <w:szCs w:val="20"/>
                                </w:rPr>
                                <w:drawing>
                                  <wp:inline distT="0" distB="0" distL="0" distR="0">
                                    <wp:extent cx="274320" cy="250190"/>
                                    <wp:effectExtent l="19050" t="0" r="0" b="0"/>
                                    <wp:docPr id="6" name="Picture 6" descr="http://www.builtgreen.net/news/images/9999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builtgreen.net/news/images/999997.gif"/>
                                            <pic:cNvPicPr>
                                              <a:picLocks noChangeAspect="1" noChangeArrowheads="1"/>
                                            </pic:cNvPicPr>
                                          </pic:nvPicPr>
                                          <pic:blipFill>
                                            <a:blip r:embed="rId5"/>
                                            <a:srcRect/>
                                            <a:stretch>
                                              <a:fillRect/>
                                            </a:stretch>
                                          </pic:blipFill>
                                          <pic:spPr bwMode="auto">
                                            <a:xfrm>
                                              <a:off x="0" y="0"/>
                                              <a:ext cx="274320" cy="250190"/>
                                            </a:xfrm>
                                            <a:prstGeom prst="rect">
                                              <a:avLst/>
                                            </a:prstGeom>
                                            <a:noFill/>
                                            <a:ln w="9525">
                                              <a:noFill/>
                                              <a:miter lim="800000"/>
                                              <a:headEnd/>
                                              <a:tailEnd/>
                                            </a:ln>
                                          </pic:spPr>
                                        </pic:pic>
                                      </a:graphicData>
                                    </a:graphic>
                                  </wp:inline>
                                </w:drawing>
                              </w:r>
                              <w:r>
                                <w:rPr>
                                  <w:rStyle w:val="Strong"/>
                                  <w:rFonts w:ascii="Verdana" w:eastAsia="Times New Roman" w:hAnsi="Verdana"/>
                                  <w:color w:val="000099"/>
                                </w:rPr>
                                <w:t>Puget Sound Energy</w:t>
                              </w:r>
                            </w:p>
                          </w:tc>
                        </w:tr>
                      </w:tbl>
                      <w:p w:rsidR="0026012E" w:rsidRDefault="0026012E">
                        <w:pPr>
                          <w:spacing w:before="100" w:beforeAutospacing="1" w:after="100" w:afterAutospacing="1"/>
                          <w:rPr>
                            <w:rFonts w:ascii="Verdana" w:hAnsi="Verdana"/>
                            <w:color w:val="000000"/>
                            <w:sz w:val="20"/>
                            <w:szCs w:val="20"/>
                          </w:rPr>
                        </w:pPr>
                        <w:r>
                          <w:rPr>
                            <w:rFonts w:ascii="Verdana" w:hAnsi="Verdana"/>
                            <w:noProof/>
                            <w:color w:val="003366"/>
                            <w:sz w:val="20"/>
                            <w:szCs w:val="20"/>
                          </w:rPr>
                          <w:drawing>
                            <wp:inline distT="0" distB="0" distL="0" distR="0">
                              <wp:extent cx="1713230" cy="298450"/>
                              <wp:effectExtent l="19050" t="0" r="1270" b="0"/>
                              <wp:docPr id="7" name="Picture 7" descr="Puget Sound Energy">
                                <a:hlinkClick xmlns:a="http://schemas.openxmlformats.org/drawingml/2006/main" r:id="rId4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uget Sound Energy"/>
                                      <pic:cNvPicPr>
                                        <a:picLocks noChangeAspect="1" noChangeArrowheads="1"/>
                                      </pic:cNvPicPr>
                                    </pic:nvPicPr>
                                    <pic:blipFill>
                                      <a:blip r:embed="rId41"/>
                                      <a:srcRect/>
                                      <a:stretch>
                                        <a:fillRect/>
                                      </a:stretch>
                                    </pic:blipFill>
                                    <pic:spPr bwMode="auto">
                                      <a:xfrm>
                                        <a:off x="0" y="0"/>
                                        <a:ext cx="1713230" cy="298450"/>
                                      </a:xfrm>
                                      <a:prstGeom prst="rect">
                                        <a:avLst/>
                                      </a:prstGeom>
                                      <a:noFill/>
                                      <a:ln w="9525">
                                        <a:noFill/>
                                        <a:miter lim="800000"/>
                                        <a:headEnd/>
                                        <a:tailEnd/>
                                      </a:ln>
                                    </pic:spPr>
                                  </pic:pic>
                                </a:graphicData>
                              </a:graphic>
                            </wp:inline>
                          </w:drawing>
                        </w:r>
                      </w:p>
                      <w:p w:rsidR="0026012E" w:rsidRDefault="0026012E">
                        <w:pPr>
                          <w:spacing w:before="100" w:beforeAutospacing="1" w:after="100" w:afterAutospacing="1"/>
                          <w:rPr>
                            <w:rFonts w:ascii="Verdana" w:hAnsi="Verdana"/>
                            <w:color w:val="000000"/>
                            <w:sz w:val="20"/>
                            <w:szCs w:val="20"/>
                          </w:rPr>
                        </w:pPr>
                        <w:r>
                          <w:rPr>
                            <w:rStyle w:val="Strong"/>
                            <w:rFonts w:ascii="Verdana" w:hAnsi="Verdana"/>
                            <w:color w:val="000099"/>
                            <w:sz w:val="15"/>
                            <w:szCs w:val="15"/>
                          </w:rPr>
                          <w:t>Current Puget Sound Energy Energy-Efficiency Rebates</w:t>
                        </w:r>
                        <w:r>
                          <w:rPr>
                            <w:rFonts w:ascii="Verdana" w:hAnsi="Verdana"/>
                            <w:color w:val="000099"/>
                            <w:sz w:val="15"/>
                            <w:szCs w:val="15"/>
                          </w:rPr>
                          <w:t xml:space="preserve"> </w:t>
                        </w:r>
                        <w:r>
                          <w:rPr>
                            <w:rFonts w:ascii="Verdana" w:hAnsi="Verdana"/>
                            <w:color w:val="000000"/>
                            <w:sz w:val="15"/>
                            <w:szCs w:val="15"/>
                          </w:rPr>
                          <w:br/>
                          <w:t xml:space="preserve">Qualified customers in PSE's nine-county electric service area have a new incentive to switch to </w:t>
                        </w:r>
                        <w:r>
                          <w:rPr>
                            <w:rFonts w:ascii="Verdana" w:hAnsi="Verdana"/>
                            <w:color w:val="000000"/>
                            <w:sz w:val="15"/>
                            <w:szCs w:val="15"/>
                          </w:rPr>
                          <w:lastRenderedPageBreak/>
                          <w:t xml:space="preserve">natural gas. The company is offering a new rebate for PSE electric customers who convert from all electric heat or water heating to natural gas, regardless of who will provide their natural gas service. The incentive is one of the largest ever offered by PSE, with rebate amounts ranging from $500 to $3,950, depending on usage and scope of conversion. Funds are available immediately. For more information on all the Puget Sound Energy rebates check out a full listing below or </w:t>
                        </w:r>
                        <w:hyperlink r:id="rId42" w:tgtFrame="_blank" w:history="1">
                          <w:r>
                            <w:rPr>
                              <w:rStyle w:val="Hyperlink"/>
                              <w:rFonts w:ascii="Verdana" w:hAnsi="Verdana"/>
                              <w:sz w:val="15"/>
                              <w:szCs w:val="15"/>
                            </w:rPr>
                            <w:t>online</w:t>
                          </w:r>
                        </w:hyperlink>
                        <w:r>
                          <w:rPr>
                            <w:rFonts w:ascii="Verdana" w:hAnsi="Verdana"/>
                            <w:color w:val="000000"/>
                            <w:sz w:val="15"/>
                            <w:szCs w:val="15"/>
                          </w:rPr>
                          <w:t>.</w:t>
                        </w:r>
                      </w:p>
                      <w:p w:rsidR="0026012E" w:rsidRDefault="0026012E">
                        <w:pPr>
                          <w:numPr>
                            <w:ilvl w:val="0"/>
                            <w:numId w:val="5"/>
                          </w:numPr>
                          <w:spacing w:before="100" w:beforeAutospacing="1" w:after="100" w:afterAutospacing="1"/>
                          <w:rPr>
                            <w:rFonts w:ascii="Verdana" w:eastAsia="Times New Roman" w:hAnsi="Verdana"/>
                            <w:color w:val="000000"/>
                            <w:sz w:val="15"/>
                            <w:szCs w:val="15"/>
                          </w:rPr>
                        </w:pPr>
                        <w:r>
                          <w:rPr>
                            <w:rStyle w:val="Strong"/>
                            <w:rFonts w:ascii="Verdana" w:eastAsia="Times New Roman" w:hAnsi="Verdana"/>
                            <w:color w:val="000000"/>
                            <w:sz w:val="15"/>
                            <w:szCs w:val="15"/>
                          </w:rPr>
                          <w:t>$50, $75, or $100 rebate</w:t>
                        </w:r>
                        <w:r>
                          <w:rPr>
                            <w:rFonts w:ascii="Verdana" w:eastAsia="Times New Roman" w:hAnsi="Verdana"/>
                            <w:color w:val="000000"/>
                            <w:sz w:val="15"/>
                            <w:szCs w:val="15"/>
                          </w:rPr>
                          <w:t xml:space="preserve"> available for premium-efficiency clothes washers using the </w:t>
                        </w:r>
                        <w:proofErr w:type="spellStart"/>
                        <w:r>
                          <w:rPr>
                            <w:rFonts w:ascii="Verdana" w:eastAsia="Times New Roman" w:hAnsi="Verdana"/>
                            <w:color w:val="000000"/>
                            <w:sz w:val="15"/>
                            <w:szCs w:val="15"/>
                          </w:rPr>
                          <w:t>WashWise</w:t>
                        </w:r>
                        <w:proofErr w:type="spellEnd"/>
                        <w:r>
                          <w:rPr>
                            <w:rFonts w:ascii="Verdana" w:eastAsia="Times New Roman" w:hAnsi="Verdana"/>
                            <w:color w:val="000000"/>
                            <w:sz w:val="15"/>
                            <w:szCs w:val="15"/>
                          </w:rPr>
                          <w:t xml:space="preserve"> program's energy-efficiency standards.</w:t>
                        </w:r>
                      </w:p>
                      <w:p w:rsidR="0026012E" w:rsidRDefault="0026012E">
                        <w:pPr>
                          <w:numPr>
                            <w:ilvl w:val="0"/>
                            <w:numId w:val="5"/>
                          </w:numPr>
                          <w:spacing w:before="100" w:beforeAutospacing="1" w:after="100" w:afterAutospacing="1"/>
                          <w:rPr>
                            <w:rFonts w:ascii="Verdana" w:eastAsia="Times New Roman" w:hAnsi="Verdana"/>
                            <w:color w:val="000000"/>
                            <w:sz w:val="15"/>
                            <w:szCs w:val="15"/>
                          </w:rPr>
                        </w:pPr>
                        <w:r>
                          <w:rPr>
                            <w:rStyle w:val="Strong"/>
                            <w:rFonts w:ascii="Verdana" w:eastAsia="Times New Roman" w:hAnsi="Verdana"/>
                            <w:color w:val="000000"/>
                            <w:sz w:val="15"/>
                            <w:szCs w:val="15"/>
                          </w:rPr>
                          <w:t>$2 to $20 rebates</w:t>
                        </w:r>
                        <w:r>
                          <w:rPr>
                            <w:rFonts w:ascii="Verdana" w:eastAsia="Times New Roman" w:hAnsi="Verdana"/>
                            <w:color w:val="000000"/>
                            <w:sz w:val="15"/>
                            <w:szCs w:val="15"/>
                          </w:rPr>
                          <w:t xml:space="preserve"> available for various ENERGY STAR qualified CFL bulbs and fixtures.</w:t>
                        </w:r>
                      </w:p>
                      <w:p w:rsidR="0026012E" w:rsidRDefault="0026012E">
                        <w:pPr>
                          <w:numPr>
                            <w:ilvl w:val="0"/>
                            <w:numId w:val="5"/>
                          </w:numPr>
                          <w:spacing w:before="100" w:beforeAutospacing="1" w:after="100" w:afterAutospacing="1"/>
                          <w:rPr>
                            <w:rFonts w:ascii="Verdana" w:eastAsia="Times New Roman" w:hAnsi="Verdana"/>
                            <w:color w:val="000000"/>
                            <w:sz w:val="15"/>
                            <w:szCs w:val="15"/>
                          </w:rPr>
                        </w:pPr>
                        <w:r>
                          <w:rPr>
                            <w:rStyle w:val="Strong"/>
                            <w:rFonts w:ascii="Verdana" w:eastAsia="Times New Roman" w:hAnsi="Verdana"/>
                            <w:color w:val="000000"/>
                            <w:sz w:val="15"/>
                            <w:szCs w:val="15"/>
                          </w:rPr>
                          <w:t>$350 rebate</w:t>
                        </w:r>
                        <w:r>
                          <w:rPr>
                            <w:rFonts w:ascii="Verdana" w:eastAsia="Times New Roman" w:hAnsi="Verdana"/>
                            <w:color w:val="000000"/>
                            <w:sz w:val="15"/>
                            <w:szCs w:val="15"/>
                          </w:rPr>
                          <w:t xml:space="preserve"> available for an ENERGY STAR qualified natural gas furnace.</w:t>
                        </w:r>
                      </w:p>
                      <w:p w:rsidR="0026012E" w:rsidRDefault="0026012E">
                        <w:pPr>
                          <w:numPr>
                            <w:ilvl w:val="0"/>
                            <w:numId w:val="5"/>
                          </w:numPr>
                          <w:spacing w:before="100" w:beforeAutospacing="1" w:after="100" w:afterAutospacing="1"/>
                          <w:rPr>
                            <w:rFonts w:ascii="Verdana" w:eastAsia="Times New Roman" w:hAnsi="Verdana"/>
                            <w:color w:val="000000"/>
                            <w:sz w:val="15"/>
                            <w:szCs w:val="15"/>
                          </w:rPr>
                        </w:pPr>
                        <w:r>
                          <w:rPr>
                            <w:rStyle w:val="Strong"/>
                            <w:rFonts w:ascii="Verdana" w:eastAsia="Times New Roman" w:hAnsi="Verdana"/>
                            <w:color w:val="000000"/>
                            <w:sz w:val="15"/>
                            <w:szCs w:val="15"/>
                          </w:rPr>
                          <w:t>$1,200 rebate</w:t>
                        </w:r>
                        <w:r>
                          <w:rPr>
                            <w:rFonts w:ascii="Verdana" w:eastAsia="Times New Roman" w:hAnsi="Verdana"/>
                            <w:color w:val="000000"/>
                            <w:sz w:val="15"/>
                            <w:szCs w:val="15"/>
                          </w:rPr>
                          <w:t xml:space="preserve"> available for energy-efficient ductless heat pumps for current PSE electric customers in an existing single-family home using electric baseboard or wall heaters as the primary heating source.</w:t>
                        </w:r>
                      </w:p>
                      <w:p w:rsidR="0026012E" w:rsidRDefault="0026012E">
                        <w:pPr>
                          <w:numPr>
                            <w:ilvl w:val="0"/>
                            <w:numId w:val="5"/>
                          </w:numPr>
                          <w:spacing w:before="100" w:beforeAutospacing="1" w:after="100" w:afterAutospacing="1"/>
                          <w:rPr>
                            <w:rFonts w:ascii="Verdana" w:eastAsia="Times New Roman" w:hAnsi="Verdana"/>
                            <w:color w:val="000000"/>
                            <w:sz w:val="15"/>
                            <w:szCs w:val="15"/>
                          </w:rPr>
                        </w:pPr>
                        <w:r>
                          <w:rPr>
                            <w:rStyle w:val="Strong"/>
                            <w:rFonts w:ascii="Verdana" w:eastAsia="Times New Roman" w:hAnsi="Verdana"/>
                            <w:color w:val="000000"/>
                            <w:sz w:val="15"/>
                            <w:szCs w:val="15"/>
                          </w:rPr>
                          <w:t>$200 to 350 rebates</w:t>
                        </w:r>
                        <w:r>
                          <w:rPr>
                            <w:rFonts w:ascii="Verdana" w:eastAsia="Times New Roman" w:hAnsi="Verdana"/>
                            <w:color w:val="000000"/>
                            <w:sz w:val="15"/>
                            <w:szCs w:val="15"/>
                          </w:rPr>
                          <w:t xml:space="preserve"> available for high-efficiency air-source heat pumps with </w:t>
                        </w:r>
                        <w:proofErr w:type="gramStart"/>
                        <w:r>
                          <w:rPr>
                            <w:rFonts w:ascii="Verdana" w:eastAsia="Times New Roman" w:hAnsi="Verdana"/>
                            <w:color w:val="000000"/>
                            <w:sz w:val="15"/>
                            <w:szCs w:val="15"/>
                          </w:rPr>
                          <w:t>a</w:t>
                        </w:r>
                        <w:proofErr w:type="gramEnd"/>
                        <w:r>
                          <w:rPr>
                            <w:rFonts w:ascii="Verdana" w:eastAsia="Times New Roman" w:hAnsi="Verdana"/>
                            <w:color w:val="000000"/>
                            <w:sz w:val="15"/>
                            <w:szCs w:val="15"/>
                          </w:rPr>
                          <w:t xml:space="preserve"> 8.5 or 9.0 HSPF and a 14 SEER rating.</w:t>
                        </w:r>
                      </w:p>
                      <w:p w:rsidR="0026012E" w:rsidRDefault="0026012E">
                        <w:pPr>
                          <w:numPr>
                            <w:ilvl w:val="0"/>
                            <w:numId w:val="5"/>
                          </w:numPr>
                          <w:spacing w:before="100" w:beforeAutospacing="1" w:after="100" w:afterAutospacing="1"/>
                          <w:rPr>
                            <w:rFonts w:ascii="Verdana" w:eastAsia="Times New Roman" w:hAnsi="Verdana"/>
                            <w:color w:val="000000"/>
                            <w:sz w:val="15"/>
                            <w:szCs w:val="15"/>
                          </w:rPr>
                        </w:pPr>
                        <w:r>
                          <w:rPr>
                            <w:rStyle w:val="Strong"/>
                            <w:rFonts w:ascii="Verdana" w:eastAsia="Times New Roman" w:hAnsi="Verdana"/>
                            <w:color w:val="000000"/>
                            <w:sz w:val="15"/>
                            <w:szCs w:val="15"/>
                          </w:rPr>
                          <w:t>$50 rebate</w:t>
                        </w:r>
                        <w:r>
                          <w:rPr>
                            <w:rFonts w:ascii="Verdana" w:eastAsia="Times New Roman" w:hAnsi="Verdana"/>
                            <w:color w:val="000000"/>
                            <w:sz w:val="15"/>
                            <w:szCs w:val="15"/>
                          </w:rPr>
                          <w:t xml:space="preserve"> available for ENERGY STAR qualified natural gas storage water heaters with an energy factor of .62 or higher.</w:t>
                        </w:r>
                      </w:p>
                      <w:p w:rsidR="0026012E" w:rsidRDefault="0026012E">
                        <w:pPr>
                          <w:numPr>
                            <w:ilvl w:val="0"/>
                            <w:numId w:val="5"/>
                          </w:numPr>
                          <w:spacing w:before="100" w:beforeAutospacing="1" w:after="100" w:afterAutospacing="1"/>
                          <w:rPr>
                            <w:rFonts w:ascii="Verdana" w:eastAsia="Times New Roman" w:hAnsi="Verdana"/>
                            <w:color w:val="000000"/>
                            <w:sz w:val="15"/>
                            <w:szCs w:val="15"/>
                          </w:rPr>
                        </w:pPr>
                        <w:r>
                          <w:rPr>
                            <w:rStyle w:val="Strong"/>
                            <w:rFonts w:ascii="Verdana" w:eastAsia="Times New Roman" w:hAnsi="Verdana"/>
                            <w:color w:val="000000"/>
                            <w:sz w:val="15"/>
                            <w:szCs w:val="15"/>
                          </w:rPr>
                          <w:t>$150 rebate</w:t>
                        </w:r>
                        <w:r>
                          <w:rPr>
                            <w:rFonts w:ascii="Verdana" w:eastAsia="Times New Roman" w:hAnsi="Verdana"/>
                            <w:color w:val="000000"/>
                            <w:sz w:val="15"/>
                            <w:szCs w:val="15"/>
                          </w:rPr>
                          <w:t xml:space="preserve"> available for ENERGY STAR qualified natural gas </w:t>
                        </w:r>
                        <w:proofErr w:type="spellStart"/>
                        <w:r>
                          <w:rPr>
                            <w:rFonts w:ascii="Verdana" w:eastAsia="Times New Roman" w:hAnsi="Verdana"/>
                            <w:color w:val="000000"/>
                            <w:sz w:val="15"/>
                            <w:szCs w:val="15"/>
                          </w:rPr>
                          <w:t>tankless</w:t>
                        </w:r>
                        <w:proofErr w:type="spellEnd"/>
                        <w:r>
                          <w:rPr>
                            <w:rFonts w:ascii="Verdana" w:eastAsia="Times New Roman" w:hAnsi="Verdana"/>
                            <w:color w:val="000000"/>
                            <w:sz w:val="15"/>
                            <w:szCs w:val="15"/>
                          </w:rPr>
                          <w:t xml:space="preserve"> water heaters with an energy factor of .82 or higher.</w:t>
                        </w:r>
                      </w:p>
                      <w:p w:rsidR="0026012E" w:rsidRDefault="0026012E">
                        <w:pPr>
                          <w:numPr>
                            <w:ilvl w:val="0"/>
                            <w:numId w:val="5"/>
                          </w:numPr>
                          <w:spacing w:before="100" w:beforeAutospacing="1" w:after="100" w:afterAutospacing="1"/>
                          <w:rPr>
                            <w:rFonts w:ascii="Verdana" w:eastAsia="Times New Roman" w:hAnsi="Verdana"/>
                            <w:color w:val="000000"/>
                            <w:sz w:val="15"/>
                            <w:szCs w:val="15"/>
                          </w:rPr>
                        </w:pPr>
                        <w:r>
                          <w:rPr>
                            <w:rStyle w:val="Strong"/>
                            <w:rFonts w:ascii="Verdana" w:eastAsia="Times New Roman" w:hAnsi="Verdana"/>
                            <w:color w:val="000000"/>
                            <w:sz w:val="15"/>
                            <w:szCs w:val="15"/>
                          </w:rPr>
                          <w:t>$150 to $300 rebates</w:t>
                        </w:r>
                        <w:r>
                          <w:rPr>
                            <w:rFonts w:ascii="Verdana" w:eastAsia="Times New Roman" w:hAnsi="Verdana"/>
                            <w:color w:val="000000"/>
                            <w:sz w:val="15"/>
                            <w:szCs w:val="15"/>
                          </w:rPr>
                          <w:t xml:space="preserve"> available for ENERGY STAR qualified natural gas or electric heated manufactured homes.</w:t>
                        </w:r>
                      </w:p>
                      <w:p w:rsidR="0026012E" w:rsidRDefault="0026012E">
                        <w:pPr>
                          <w:numPr>
                            <w:ilvl w:val="0"/>
                            <w:numId w:val="5"/>
                          </w:numPr>
                          <w:spacing w:before="100" w:beforeAutospacing="1" w:after="100" w:afterAutospacing="1"/>
                          <w:rPr>
                            <w:rFonts w:ascii="Verdana" w:eastAsia="Times New Roman" w:hAnsi="Verdana"/>
                            <w:color w:val="000000"/>
                            <w:sz w:val="15"/>
                            <w:szCs w:val="15"/>
                          </w:rPr>
                        </w:pPr>
                        <w:r>
                          <w:rPr>
                            <w:rStyle w:val="Strong"/>
                            <w:rFonts w:ascii="Verdana" w:eastAsia="Times New Roman" w:hAnsi="Verdana"/>
                            <w:color w:val="000000"/>
                            <w:sz w:val="15"/>
                            <w:szCs w:val="15"/>
                          </w:rPr>
                          <w:t>$100 to $1,600 rebates</w:t>
                        </w:r>
                        <w:r>
                          <w:rPr>
                            <w:rFonts w:ascii="Verdana" w:eastAsia="Times New Roman" w:hAnsi="Verdana"/>
                            <w:color w:val="000000"/>
                            <w:sz w:val="15"/>
                            <w:szCs w:val="15"/>
                          </w:rPr>
                          <w:t xml:space="preserve"> available for insulation in qualified homes heated by natural gas or electricity provided by PSE.</w:t>
                        </w:r>
                      </w:p>
                      <w:p w:rsidR="0026012E" w:rsidRDefault="0026012E">
                        <w:pPr>
                          <w:numPr>
                            <w:ilvl w:val="0"/>
                            <w:numId w:val="5"/>
                          </w:numPr>
                          <w:spacing w:before="100" w:beforeAutospacing="1" w:after="100" w:afterAutospacing="1"/>
                          <w:rPr>
                            <w:rFonts w:ascii="Verdana" w:eastAsia="Times New Roman" w:hAnsi="Verdana"/>
                            <w:color w:val="000000"/>
                            <w:sz w:val="15"/>
                            <w:szCs w:val="15"/>
                          </w:rPr>
                        </w:pPr>
                        <w:r>
                          <w:rPr>
                            <w:rStyle w:val="Strong"/>
                            <w:rFonts w:ascii="Verdana" w:eastAsia="Times New Roman" w:hAnsi="Verdana"/>
                            <w:color w:val="000000"/>
                            <w:sz w:val="15"/>
                            <w:szCs w:val="15"/>
                          </w:rPr>
                          <w:t>$3</w:t>
                        </w:r>
                        <w:r>
                          <w:rPr>
                            <w:rFonts w:ascii="Verdana" w:eastAsia="Times New Roman" w:hAnsi="Verdana"/>
                            <w:color w:val="000000"/>
                            <w:sz w:val="15"/>
                            <w:szCs w:val="15"/>
                          </w:rPr>
                          <w:t xml:space="preserve"> per square foot </w:t>
                        </w:r>
                        <w:r>
                          <w:rPr>
                            <w:rStyle w:val="Strong"/>
                            <w:rFonts w:ascii="Verdana" w:eastAsia="Times New Roman" w:hAnsi="Verdana"/>
                            <w:color w:val="000000"/>
                            <w:sz w:val="15"/>
                            <w:szCs w:val="15"/>
                          </w:rPr>
                          <w:t>up to $500</w:t>
                        </w:r>
                        <w:r>
                          <w:rPr>
                            <w:rFonts w:ascii="Verdana" w:eastAsia="Times New Roman" w:hAnsi="Verdana"/>
                            <w:color w:val="000000"/>
                            <w:sz w:val="15"/>
                            <w:szCs w:val="15"/>
                          </w:rPr>
                          <w:t xml:space="preserve"> per house when upgrading single-pane windows to energy-efficient, double-pane windows in homes heated with electricity provided by PSE.</w:t>
                        </w:r>
                      </w:p>
                      <w:p w:rsidR="0026012E" w:rsidRDefault="0026012E">
                        <w:pPr>
                          <w:numPr>
                            <w:ilvl w:val="0"/>
                            <w:numId w:val="5"/>
                          </w:numPr>
                          <w:spacing w:before="100" w:beforeAutospacing="1" w:after="100" w:afterAutospacing="1"/>
                          <w:rPr>
                            <w:rFonts w:ascii="Verdana" w:eastAsia="Times New Roman" w:hAnsi="Verdana"/>
                            <w:color w:val="000000"/>
                            <w:sz w:val="15"/>
                            <w:szCs w:val="15"/>
                          </w:rPr>
                        </w:pPr>
                        <w:r>
                          <w:rPr>
                            <w:rStyle w:val="Strong"/>
                            <w:rFonts w:ascii="Verdana" w:eastAsia="Times New Roman" w:hAnsi="Verdana"/>
                            <w:color w:val="000000"/>
                            <w:sz w:val="15"/>
                            <w:szCs w:val="15"/>
                          </w:rPr>
                          <w:t>Up to $3,950</w:t>
                        </w:r>
                        <w:r>
                          <w:rPr>
                            <w:rFonts w:ascii="Verdana" w:eastAsia="Times New Roman" w:hAnsi="Verdana"/>
                            <w:color w:val="000000"/>
                            <w:sz w:val="15"/>
                            <w:szCs w:val="15"/>
                          </w:rPr>
                          <w:t xml:space="preserve"> rebate available to switch your home and water heating source to natural gas in qualified homes heated by electricity provided by PSE.</w:t>
                        </w:r>
                      </w:p>
                      <w:p w:rsidR="0026012E" w:rsidRDefault="0026012E">
                        <w:pPr>
                          <w:spacing w:before="100" w:beforeAutospacing="1" w:after="100" w:afterAutospacing="1" w:line="0" w:lineRule="atLeast"/>
                          <w:rPr>
                            <w:rFonts w:ascii="Verdana" w:hAnsi="Verdana"/>
                            <w:color w:val="000000"/>
                            <w:sz w:val="20"/>
                            <w:szCs w:val="20"/>
                          </w:rPr>
                        </w:pPr>
                        <w:r>
                          <w:rPr>
                            <w:rFonts w:ascii="Verdana" w:hAnsi="Verdana"/>
                            <w:color w:val="000000"/>
                            <w:sz w:val="20"/>
                            <w:szCs w:val="20"/>
                          </w:rPr>
                          <w:t> </w:t>
                        </w:r>
                      </w:p>
                    </w:tc>
                  </w:tr>
                </w:tbl>
                <w:p w:rsidR="0026012E" w:rsidRDefault="0026012E">
                  <w:pPr>
                    <w:rPr>
                      <w:rFonts w:eastAsia="Times New Roman"/>
                      <w:sz w:val="20"/>
                      <w:szCs w:val="20"/>
                    </w:rPr>
                  </w:pPr>
                </w:p>
              </w:tc>
              <w:tc>
                <w:tcPr>
                  <w:tcW w:w="3432" w:type="dxa"/>
                  <w:hideMark/>
                </w:tcPr>
                <w:tbl>
                  <w:tblPr>
                    <w:tblW w:w="3420" w:type="dxa"/>
                    <w:tblCellSpacing w:w="30" w:type="dxa"/>
                    <w:tblCellMar>
                      <w:top w:w="60" w:type="dxa"/>
                      <w:left w:w="60" w:type="dxa"/>
                      <w:bottom w:w="60" w:type="dxa"/>
                      <w:right w:w="60" w:type="dxa"/>
                    </w:tblCellMar>
                    <w:tblLook w:val="04A0"/>
                  </w:tblPr>
                  <w:tblGrid>
                    <w:gridCol w:w="3432"/>
                  </w:tblGrid>
                  <w:tr w:rsidR="0026012E">
                    <w:trPr>
                      <w:tblCellSpacing w:w="30" w:type="dxa"/>
                    </w:trPr>
                    <w:tc>
                      <w:tcPr>
                        <w:tcW w:w="0" w:type="auto"/>
                        <w:vAlign w:val="center"/>
                        <w:hideMark/>
                      </w:tcPr>
                      <w:tbl>
                        <w:tblPr>
                          <w:tblW w:w="3192" w:type="dxa"/>
                          <w:tblCellSpacing w:w="0" w:type="dxa"/>
                          <w:tblCellMar>
                            <w:left w:w="0" w:type="dxa"/>
                            <w:right w:w="0" w:type="dxa"/>
                          </w:tblCellMar>
                          <w:tblLook w:val="04A0"/>
                        </w:tblPr>
                        <w:tblGrid>
                          <w:gridCol w:w="3192"/>
                        </w:tblGrid>
                        <w:tr w:rsidR="0026012E">
                          <w:trPr>
                            <w:tblCellSpacing w:w="0" w:type="dxa"/>
                          </w:trPr>
                          <w:tc>
                            <w:tcPr>
                              <w:tcW w:w="0" w:type="auto"/>
                              <w:shd w:val="clear" w:color="auto" w:fill="DBDBDB"/>
                              <w:vAlign w:val="center"/>
                              <w:hideMark/>
                            </w:tcPr>
                            <w:p w:rsidR="0026012E" w:rsidRDefault="0026012E">
                              <w:pPr>
                                <w:rPr>
                                  <w:rFonts w:ascii="Verdana" w:eastAsia="Times New Roman" w:hAnsi="Verdana"/>
                                  <w:color w:val="000000"/>
                                  <w:sz w:val="20"/>
                                  <w:szCs w:val="20"/>
                                </w:rPr>
                              </w:pPr>
                              <w:r>
                                <w:rPr>
                                  <w:rFonts w:ascii="Verdana" w:eastAsia="Times New Roman" w:hAnsi="Verdana"/>
                                  <w:noProof/>
                                  <w:color w:val="000000"/>
                                  <w:sz w:val="20"/>
                                  <w:szCs w:val="20"/>
                                </w:rPr>
                                <w:lastRenderedPageBreak/>
                                <w:drawing>
                                  <wp:inline distT="0" distB="0" distL="0" distR="0">
                                    <wp:extent cx="274320" cy="250190"/>
                                    <wp:effectExtent l="19050" t="0" r="0" b="0"/>
                                    <wp:docPr id="8" name="Picture 8" descr="http://www.builtgreen.net/news/images/9999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builtgreen.net/news/images/999997.gif"/>
                                            <pic:cNvPicPr>
                                              <a:picLocks noChangeAspect="1" noChangeArrowheads="1"/>
                                            </pic:cNvPicPr>
                                          </pic:nvPicPr>
                                          <pic:blipFill>
                                            <a:blip r:embed="rId5"/>
                                            <a:srcRect/>
                                            <a:stretch>
                                              <a:fillRect/>
                                            </a:stretch>
                                          </pic:blipFill>
                                          <pic:spPr bwMode="auto">
                                            <a:xfrm>
                                              <a:off x="0" y="0"/>
                                              <a:ext cx="274320" cy="250190"/>
                                            </a:xfrm>
                                            <a:prstGeom prst="rect">
                                              <a:avLst/>
                                            </a:prstGeom>
                                            <a:noFill/>
                                            <a:ln w="9525">
                                              <a:noFill/>
                                              <a:miter lim="800000"/>
                                              <a:headEnd/>
                                              <a:tailEnd/>
                                            </a:ln>
                                          </pic:spPr>
                                        </pic:pic>
                                      </a:graphicData>
                                    </a:graphic>
                                  </wp:inline>
                                </w:drawing>
                              </w:r>
                              <w:r>
                                <w:rPr>
                                  <w:rStyle w:val="Strong"/>
                                  <w:rFonts w:ascii="Verdana" w:eastAsia="Times New Roman" w:hAnsi="Verdana"/>
                                  <w:color w:val="000099"/>
                                </w:rPr>
                                <w:t>Feature</w:t>
                              </w:r>
                            </w:p>
                          </w:tc>
                        </w:tr>
                      </w:tbl>
                      <w:p w:rsidR="0026012E" w:rsidRDefault="0026012E">
                        <w:pPr>
                          <w:spacing w:before="100" w:beforeAutospacing="1" w:after="100" w:afterAutospacing="1"/>
                          <w:rPr>
                            <w:rFonts w:ascii="Verdana" w:hAnsi="Verdana"/>
                            <w:color w:val="000000"/>
                            <w:sz w:val="20"/>
                            <w:szCs w:val="20"/>
                          </w:rPr>
                        </w:pPr>
                        <w:r>
                          <w:rPr>
                            <w:rStyle w:val="Strong"/>
                            <w:rFonts w:ascii="Verdana" w:hAnsi="Verdana"/>
                            <w:color w:val="000099"/>
                            <w:sz w:val="15"/>
                            <w:szCs w:val="15"/>
                          </w:rPr>
                          <w:t>Built Green® Announces 2009 Green Building Awards Winners</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Awards honor outstanding residential green building projects, leaders in the field and innovative green building practices statewide.</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Built Green®, the nonprofit residential building program of the Master Builders Association of King and Snohomish Counties, announced the winners of the 2009 Built Green Hammer Awards, the Built Green Pioneer Awards and the first-ever Built Green Washington awards. In reviewing the overwhelming response in application for the awards, the selection committee was uniformly impressed with the level of green building practices and innovation happening all around the state.</w:t>
                        </w:r>
                      </w:p>
                      <w:p w:rsidR="0026012E" w:rsidRDefault="0026012E">
                        <w:pPr>
                          <w:spacing w:before="100" w:beforeAutospacing="1" w:after="100" w:afterAutospacing="1"/>
                          <w:rPr>
                            <w:rFonts w:ascii="Verdana" w:hAnsi="Verdana"/>
                            <w:color w:val="000000"/>
                            <w:sz w:val="20"/>
                            <w:szCs w:val="20"/>
                          </w:rPr>
                        </w:pPr>
                        <w:r>
                          <w:rPr>
                            <w:rStyle w:val="Strong"/>
                            <w:rFonts w:ascii="Verdana" w:hAnsi="Verdana"/>
                            <w:color w:val="000000"/>
                            <w:sz w:val="15"/>
                            <w:szCs w:val="15"/>
                          </w:rPr>
                          <w:t>Built Green Hammer Awards</w:t>
                        </w:r>
                        <w:r>
                          <w:rPr>
                            <w:rFonts w:ascii="Verdana" w:hAnsi="Verdana"/>
                            <w:color w:val="000000"/>
                            <w:sz w:val="15"/>
                            <w:szCs w:val="15"/>
                          </w:rPr>
                          <w:br/>
                          <w:t>The Built Green Hammer Awards are intended to reward Built Green members for their outstanding projects and participation in the previous year. In order to be eligible for an award, companies must certify projects at a 3-Star level or higher.</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2009 Built Green Hammer Award Recipients:</w:t>
                        </w:r>
                      </w:p>
                      <w:p w:rsidR="0026012E" w:rsidRDefault="0026012E">
                        <w:pPr>
                          <w:numPr>
                            <w:ilvl w:val="0"/>
                            <w:numId w:val="6"/>
                          </w:numPr>
                          <w:spacing w:before="100" w:beforeAutospacing="1" w:after="100" w:afterAutospacing="1"/>
                          <w:rPr>
                            <w:rFonts w:ascii="Verdana" w:eastAsia="Times New Roman" w:hAnsi="Verdana"/>
                            <w:color w:val="000000"/>
                            <w:sz w:val="15"/>
                            <w:szCs w:val="15"/>
                          </w:rPr>
                        </w:pPr>
                        <w:r>
                          <w:rPr>
                            <w:rFonts w:ascii="Verdana" w:eastAsia="Times New Roman" w:hAnsi="Verdana"/>
                            <w:color w:val="000000"/>
                            <w:sz w:val="15"/>
                            <w:szCs w:val="15"/>
                          </w:rPr>
                          <w:t>Single-Family Large Production Builder (more than 100 homes built): Cobb Construction, Inc.</w:t>
                        </w:r>
                      </w:p>
                      <w:p w:rsidR="0026012E" w:rsidRDefault="0026012E">
                        <w:pPr>
                          <w:numPr>
                            <w:ilvl w:val="0"/>
                            <w:numId w:val="6"/>
                          </w:numPr>
                          <w:spacing w:before="100" w:beforeAutospacing="1" w:after="100" w:afterAutospacing="1"/>
                          <w:rPr>
                            <w:rFonts w:ascii="Verdana" w:eastAsia="Times New Roman" w:hAnsi="Verdana"/>
                            <w:color w:val="000000"/>
                            <w:sz w:val="15"/>
                            <w:szCs w:val="15"/>
                          </w:rPr>
                        </w:pPr>
                        <w:r>
                          <w:rPr>
                            <w:rFonts w:ascii="Verdana" w:eastAsia="Times New Roman" w:hAnsi="Verdana"/>
                            <w:color w:val="000000"/>
                            <w:sz w:val="15"/>
                            <w:szCs w:val="15"/>
                          </w:rPr>
                          <w:t xml:space="preserve">Single-Family Small Production Builder (under 100 homes): </w:t>
                        </w:r>
                        <w:proofErr w:type="spellStart"/>
                        <w:r>
                          <w:rPr>
                            <w:rFonts w:ascii="Verdana" w:eastAsia="Times New Roman" w:hAnsi="Verdana"/>
                            <w:color w:val="000000"/>
                            <w:sz w:val="15"/>
                            <w:szCs w:val="15"/>
                          </w:rPr>
                          <w:t>gProjects</w:t>
                        </w:r>
                        <w:proofErr w:type="spellEnd"/>
                        <w:r>
                          <w:rPr>
                            <w:rFonts w:ascii="Verdana" w:eastAsia="Times New Roman" w:hAnsi="Verdana"/>
                            <w:color w:val="000000"/>
                            <w:sz w:val="15"/>
                            <w:szCs w:val="15"/>
                          </w:rPr>
                          <w:t>, LLC</w:t>
                        </w:r>
                      </w:p>
                      <w:p w:rsidR="0026012E" w:rsidRDefault="0026012E">
                        <w:pPr>
                          <w:numPr>
                            <w:ilvl w:val="0"/>
                            <w:numId w:val="6"/>
                          </w:numPr>
                          <w:spacing w:before="100" w:beforeAutospacing="1" w:after="100" w:afterAutospacing="1"/>
                          <w:rPr>
                            <w:rFonts w:ascii="Verdana" w:eastAsia="Times New Roman" w:hAnsi="Verdana"/>
                            <w:color w:val="000000"/>
                            <w:sz w:val="15"/>
                            <w:szCs w:val="15"/>
                          </w:rPr>
                        </w:pPr>
                        <w:r>
                          <w:rPr>
                            <w:rFonts w:ascii="Verdana" w:eastAsia="Times New Roman" w:hAnsi="Verdana"/>
                            <w:color w:val="000000"/>
                            <w:sz w:val="15"/>
                            <w:szCs w:val="15"/>
                          </w:rPr>
                          <w:t xml:space="preserve">Single-Family Custom or Small Speculative: </w:t>
                        </w:r>
                        <w:proofErr w:type="spellStart"/>
                        <w:r>
                          <w:rPr>
                            <w:rFonts w:ascii="Verdana" w:eastAsia="Times New Roman" w:hAnsi="Verdana"/>
                            <w:color w:val="000000"/>
                            <w:sz w:val="15"/>
                            <w:szCs w:val="15"/>
                          </w:rPr>
                          <w:t>Mastro</w:t>
                        </w:r>
                        <w:proofErr w:type="spellEnd"/>
                        <w:r>
                          <w:rPr>
                            <w:rFonts w:ascii="Verdana" w:eastAsia="Times New Roman" w:hAnsi="Verdana"/>
                            <w:color w:val="000000"/>
                            <w:sz w:val="15"/>
                            <w:szCs w:val="15"/>
                          </w:rPr>
                          <w:t xml:space="preserve"> </w:t>
                        </w:r>
                        <w:proofErr w:type="spellStart"/>
                        <w:r>
                          <w:rPr>
                            <w:rFonts w:ascii="Verdana" w:eastAsia="Times New Roman" w:hAnsi="Verdana"/>
                            <w:color w:val="000000"/>
                            <w:sz w:val="15"/>
                            <w:szCs w:val="15"/>
                          </w:rPr>
                          <w:t>PropertiesMultifamily</w:t>
                        </w:r>
                        <w:proofErr w:type="spellEnd"/>
                        <w:r>
                          <w:rPr>
                            <w:rFonts w:ascii="Verdana" w:eastAsia="Times New Roman" w:hAnsi="Verdana"/>
                            <w:color w:val="000000"/>
                            <w:sz w:val="15"/>
                            <w:szCs w:val="15"/>
                          </w:rPr>
                          <w:t xml:space="preserve"> High Rise (over five stories): The Schuster Group, Inc.</w:t>
                        </w:r>
                      </w:p>
                      <w:p w:rsidR="0026012E" w:rsidRDefault="0026012E">
                        <w:pPr>
                          <w:numPr>
                            <w:ilvl w:val="0"/>
                            <w:numId w:val="6"/>
                          </w:numPr>
                          <w:spacing w:before="100" w:beforeAutospacing="1" w:after="100" w:afterAutospacing="1"/>
                          <w:rPr>
                            <w:rFonts w:ascii="Verdana" w:eastAsia="Times New Roman" w:hAnsi="Verdana"/>
                            <w:color w:val="000000"/>
                            <w:sz w:val="15"/>
                            <w:szCs w:val="15"/>
                          </w:rPr>
                        </w:pPr>
                        <w:r>
                          <w:rPr>
                            <w:rFonts w:ascii="Verdana" w:eastAsia="Times New Roman" w:hAnsi="Verdana"/>
                            <w:color w:val="000000"/>
                            <w:sz w:val="15"/>
                            <w:szCs w:val="15"/>
                          </w:rPr>
                          <w:t xml:space="preserve">Multifamily Low Rise (under five stories): </w:t>
                        </w:r>
                        <w:proofErr w:type="spellStart"/>
                        <w:r>
                          <w:rPr>
                            <w:rFonts w:ascii="Verdana" w:eastAsia="Times New Roman" w:hAnsi="Verdana"/>
                            <w:color w:val="000000"/>
                            <w:sz w:val="15"/>
                            <w:szCs w:val="15"/>
                          </w:rPr>
                          <w:t>Teustch</w:t>
                        </w:r>
                        <w:proofErr w:type="spellEnd"/>
                        <w:r>
                          <w:rPr>
                            <w:rFonts w:ascii="Verdana" w:eastAsia="Times New Roman" w:hAnsi="Verdana"/>
                            <w:color w:val="000000"/>
                            <w:sz w:val="15"/>
                            <w:szCs w:val="15"/>
                          </w:rPr>
                          <w:t xml:space="preserve"> Partners, LLC</w:t>
                        </w:r>
                      </w:p>
                      <w:p w:rsidR="0026012E" w:rsidRDefault="0026012E">
                        <w:pPr>
                          <w:numPr>
                            <w:ilvl w:val="0"/>
                            <w:numId w:val="6"/>
                          </w:numPr>
                          <w:spacing w:before="100" w:beforeAutospacing="1" w:after="100" w:afterAutospacing="1"/>
                          <w:rPr>
                            <w:rFonts w:ascii="Verdana" w:eastAsia="Times New Roman" w:hAnsi="Verdana"/>
                            <w:color w:val="000000"/>
                            <w:sz w:val="15"/>
                            <w:szCs w:val="15"/>
                          </w:rPr>
                        </w:pPr>
                        <w:r>
                          <w:rPr>
                            <w:rFonts w:ascii="Verdana" w:eastAsia="Times New Roman" w:hAnsi="Verdana"/>
                            <w:color w:val="000000"/>
                            <w:sz w:val="15"/>
                            <w:szCs w:val="15"/>
                          </w:rPr>
                          <w:t xml:space="preserve">Built Green Community – Large: </w:t>
                        </w:r>
                        <w:proofErr w:type="spellStart"/>
                        <w:r>
                          <w:rPr>
                            <w:rFonts w:ascii="Verdana" w:eastAsia="Times New Roman" w:hAnsi="Verdana"/>
                            <w:color w:val="000000"/>
                            <w:sz w:val="15"/>
                            <w:szCs w:val="15"/>
                          </w:rPr>
                          <w:t>Bonterra</w:t>
                        </w:r>
                        <w:proofErr w:type="spellEnd"/>
                        <w:r>
                          <w:rPr>
                            <w:rFonts w:ascii="Verdana" w:eastAsia="Times New Roman" w:hAnsi="Verdana"/>
                            <w:color w:val="000000"/>
                            <w:sz w:val="15"/>
                            <w:szCs w:val="15"/>
                          </w:rPr>
                          <w:t xml:space="preserve"> Homes, Inc.</w:t>
                        </w:r>
                      </w:p>
                      <w:p w:rsidR="0026012E" w:rsidRDefault="0026012E">
                        <w:pPr>
                          <w:numPr>
                            <w:ilvl w:val="0"/>
                            <w:numId w:val="6"/>
                          </w:numPr>
                          <w:spacing w:before="100" w:beforeAutospacing="1" w:after="100" w:afterAutospacing="1"/>
                          <w:rPr>
                            <w:rFonts w:ascii="Verdana" w:eastAsia="Times New Roman" w:hAnsi="Verdana"/>
                            <w:color w:val="000000"/>
                            <w:sz w:val="15"/>
                            <w:szCs w:val="15"/>
                          </w:rPr>
                        </w:pPr>
                        <w:r>
                          <w:rPr>
                            <w:rFonts w:ascii="Verdana" w:eastAsia="Times New Roman" w:hAnsi="Verdana"/>
                            <w:color w:val="000000"/>
                            <w:sz w:val="15"/>
                            <w:szCs w:val="15"/>
                          </w:rPr>
                          <w:t>Built Green Community – Small: Martha Rose Construction</w:t>
                        </w:r>
                      </w:p>
                      <w:p w:rsidR="0026012E" w:rsidRDefault="0026012E">
                        <w:pPr>
                          <w:numPr>
                            <w:ilvl w:val="0"/>
                            <w:numId w:val="6"/>
                          </w:numPr>
                          <w:spacing w:before="100" w:beforeAutospacing="1" w:after="100" w:afterAutospacing="1"/>
                          <w:rPr>
                            <w:rFonts w:ascii="Verdana" w:eastAsia="Times New Roman" w:hAnsi="Verdana"/>
                            <w:color w:val="000000"/>
                            <w:sz w:val="15"/>
                            <w:szCs w:val="15"/>
                          </w:rPr>
                        </w:pPr>
                        <w:r>
                          <w:rPr>
                            <w:rFonts w:ascii="Verdana" w:eastAsia="Times New Roman" w:hAnsi="Verdana"/>
                            <w:color w:val="000000"/>
                            <w:sz w:val="15"/>
                            <w:szCs w:val="15"/>
                          </w:rPr>
                          <w:t>Remodeler: Sunshine Construction, LLC</w:t>
                        </w:r>
                      </w:p>
                      <w:p w:rsidR="0026012E" w:rsidRDefault="0026012E">
                        <w:pPr>
                          <w:numPr>
                            <w:ilvl w:val="0"/>
                            <w:numId w:val="6"/>
                          </w:numPr>
                          <w:spacing w:before="100" w:beforeAutospacing="1" w:after="100" w:afterAutospacing="1"/>
                          <w:rPr>
                            <w:rFonts w:ascii="Verdana" w:eastAsia="Times New Roman" w:hAnsi="Verdana"/>
                            <w:color w:val="000000"/>
                            <w:sz w:val="15"/>
                            <w:szCs w:val="15"/>
                          </w:rPr>
                        </w:pPr>
                        <w:r>
                          <w:rPr>
                            <w:rFonts w:ascii="Verdana" w:eastAsia="Times New Roman" w:hAnsi="Verdana"/>
                            <w:color w:val="000000"/>
                            <w:sz w:val="15"/>
                            <w:szCs w:val="15"/>
                          </w:rPr>
                          <w:t>Built Green Advocate (Public Sector): Seattle Public Utilities</w:t>
                        </w:r>
                      </w:p>
                      <w:p w:rsidR="0026012E" w:rsidRDefault="0026012E">
                        <w:pPr>
                          <w:numPr>
                            <w:ilvl w:val="0"/>
                            <w:numId w:val="6"/>
                          </w:numPr>
                          <w:spacing w:before="100" w:beforeAutospacing="1" w:after="100" w:afterAutospacing="1"/>
                          <w:rPr>
                            <w:rFonts w:ascii="Verdana" w:eastAsia="Times New Roman" w:hAnsi="Verdana"/>
                            <w:color w:val="000000"/>
                            <w:sz w:val="15"/>
                            <w:szCs w:val="15"/>
                          </w:rPr>
                        </w:pPr>
                        <w:r>
                          <w:rPr>
                            <w:rFonts w:ascii="Verdana" w:eastAsia="Times New Roman" w:hAnsi="Verdana"/>
                            <w:color w:val="000000"/>
                            <w:sz w:val="15"/>
                            <w:szCs w:val="15"/>
                          </w:rPr>
                          <w:t>Built Green Advocate (Private Sector): Puget Sound Energy</w:t>
                        </w:r>
                      </w:p>
                      <w:p w:rsidR="0026012E" w:rsidRDefault="0026012E">
                        <w:pPr>
                          <w:numPr>
                            <w:ilvl w:val="0"/>
                            <w:numId w:val="6"/>
                          </w:numPr>
                          <w:spacing w:before="100" w:beforeAutospacing="1" w:after="100" w:afterAutospacing="1"/>
                          <w:rPr>
                            <w:rFonts w:ascii="Verdana" w:eastAsia="Times New Roman" w:hAnsi="Verdana"/>
                            <w:color w:val="000000"/>
                            <w:sz w:val="15"/>
                            <w:szCs w:val="15"/>
                          </w:rPr>
                        </w:pPr>
                        <w:r>
                          <w:rPr>
                            <w:rFonts w:ascii="Verdana" w:eastAsia="Times New Roman" w:hAnsi="Verdana"/>
                            <w:color w:val="000000"/>
                            <w:sz w:val="15"/>
                            <w:szCs w:val="15"/>
                          </w:rPr>
                          <w:t>Judges Choice: Rolling Bay Land Company</w:t>
                        </w:r>
                      </w:p>
                      <w:p w:rsidR="0026012E" w:rsidRDefault="0026012E">
                        <w:pPr>
                          <w:spacing w:before="100" w:beforeAutospacing="1" w:after="100" w:afterAutospacing="1"/>
                          <w:rPr>
                            <w:rFonts w:ascii="Verdana" w:hAnsi="Verdana"/>
                            <w:color w:val="000000"/>
                            <w:sz w:val="20"/>
                            <w:szCs w:val="20"/>
                          </w:rPr>
                        </w:pPr>
                        <w:r>
                          <w:rPr>
                            <w:rStyle w:val="Strong"/>
                            <w:rFonts w:ascii="Verdana" w:hAnsi="Verdana"/>
                            <w:color w:val="000000"/>
                            <w:sz w:val="15"/>
                            <w:szCs w:val="15"/>
                          </w:rPr>
                          <w:lastRenderedPageBreak/>
                          <w:t>Built Green Pioneer Awards</w:t>
                        </w:r>
                        <w:r>
                          <w:rPr>
                            <w:rFonts w:ascii="Verdana" w:hAnsi="Verdana"/>
                            <w:color w:val="000000"/>
                            <w:sz w:val="15"/>
                            <w:szCs w:val="15"/>
                          </w:rPr>
                          <w:br/>
                          <w:t>The Built Green Pioneer Award is designed to recognize people who have played an integral role in developing and maintaining the Built Green program. Without the time, energy, and support of Built Green Pioneers, the program would not be the success that it is today.</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2009 Built Green Pioneer Award Recipients:</w:t>
                        </w:r>
                      </w:p>
                      <w:p w:rsidR="0026012E" w:rsidRDefault="0026012E">
                        <w:pPr>
                          <w:numPr>
                            <w:ilvl w:val="0"/>
                            <w:numId w:val="7"/>
                          </w:numPr>
                          <w:spacing w:before="100" w:beforeAutospacing="1" w:after="100" w:afterAutospacing="1"/>
                          <w:rPr>
                            <w:rFonts w:ascii="Verdana" w:eastAsia="Times New Roman" w:hAnsi="Verdana"/>
                            <w:color w:val="000000"/>
                            <w:sz w:val="15"/>
                            <w:szCs w:val="15"/>
                          </w:rPr>
                        </w:pPr>
                        <w:r>
                          <w:rPr>
                            <w:rFonts w:ascii="Verdana" w:eastAsia="Times New Roman" w:hAnsi="Verdana"/>
                            <w:color w:val="000000"/>
                            <w:sz w:val="15"/>
                            <w:szCs w:val="15"/>
                          </w:rPr>
                          <w:t>Jim Barger, President, Greenleaf Construction</w:t>
                        </w:r>
                      </w:p>
                      <w:p w:rsidR="0026012E" w:rsidRDefault="0026012E">
                        <w:pPr>
                          <w:numPr>
                            <w:ilvl w:val="0"/>
                            <w:numId w:val="7"/>
                          </w:numPr>
                          <w:spacing w:before="100" w:beforeAutospacing="1" w:after="100" w:afterAutospacing="1"/>
                          <w:rPr>
                            <w:rFonts w:ascii="Verdana" w:eastAsia="Times New Roman" w:hAnsi="Verdana"/>
                            <w:color w:val="000000"/>
                            <w:sz w:val="15"/>
                            <w:szCs w:val="15"/>
                          </w:rPr>
                        </w:pPr>
                        <w:r>
                          <w:rPr>
                            <w:rFonts w:ascii="Verdana" w:eastAsia="Times New Roman" w:hAnsi="Verdana"/>
                            <w:color w:val="000000"/>
                            <w:sz w:val="15"/>
                            <w:szCs w:val="15"/>
                          </w:rPr>
                          <w:t xml:space="preserve">Ben Kaufman, Co-Owner, </w:t>
                        </w:r>
                        <w:proofErr w:type="spellStart"/>
                        <w:r>
                          <w:rPr>
                            <w:rFonts w:ascii="Verdana" w:eastAsia="Times New Roman" w:hAnsi="Verdana"/>
                            <w:color w:val="000000"/>
                            <w:sz w:val="15"/>
                            <w:szCs w:val="15"/>
                          </w:rPr>
                          <w:t>GreenWorks</w:t>
                        </w:r>
                        <w:proofErr w:type="spellEnd"/>
                        <w:r>
                          <w:rPr>
                            <w:rFonts w:ascii="Verdana" w:eastAsia="Times New Roman" w:hAnsi="Verdana"/>
                            <w:color w:val="000000"/>
                            <w:sz w:val="15"/>
                            <w:szCs w:val="15"/>
                          </w:rPr>
                          <w:t xml:space="preserve"> Realty</w:t>
                        </w:r>
                      </w:p>
                      <w:p w:rsidR="0026012E" w:rsidRDefault="0026012E">
                        <w:pPr>
                          <w:numPr>
                            <w:ilvl w:val="0"/>
                            <w:numId w:val="7"/>
                          </w:numPr>
                          <w:spacing w:before="100" w:beforeAutospacing="1" w:after="100" w:afterAutospacing="1"/>
                          <w:rPr>
                            <w:rFonts w:ascii="Verdana" w:eastAsia="Times New Roman" w:hAnsi="Verdana"/>
                            <w:color w:val="000000"/>
                            <w:sz w:val="15"/>
                            <w:szCs w:val="15"/>
                          </w:rPr>
                        </w:pPr>
                        <w:r>
                          <w:rPr>
                            <w:rFonts w:ascii="Verdana" w:eastAsia="Times New Roman" w:hAnsi="Verdana"/>
                            <w:color w:val="000000"/>
                            <w:sz w:val="15"/>
                            <w:szCs w:val="15"/>
                          </w:rPr>
                          <w:t xml:space="preserve">Vicki </w:t>
                        </w:r>
                        <w:proofErr w:type="spellStart"/>
                        <w:r>
                          <w:rPr>
                            <w:rFonts w:ascii="Verdana" w:eastAsia="Times New Roman" w:hAnsi="Verdana"/>
                            <w:color w:val="000000"/>
                            <w:sz w:val="15"/>
                            <w:szCs w:val="15"/>
                          </w:rPr>
                          <w:t>Colgan</w:t>
                        </w:r>
                        <w:proofErr w:type="spellEnd"/>
                        <w:r>
                          <w:rPr>
                            <w:rFonts w:ascii="Verdana" w:eastAsia="Times New Roman" w:hAnsi="Verdana"/>
                            <w:color w:val="000000"/>
                            <w:sz w:val="15"/>
                            <w:szCs w:val="15"/>
                          </w:rPr>
                          <w:t>, Regional Coordinator, Washington State Department of Ecology</w:t>
                        </w:r>
                      </w:p>
                      <w:p w:rsidR="0026012E" w:rsidRDefault="0026012E">
                        <w:pPr>
                          <w:numPr>
                            <w:ilvl w:val="0"/>
                            <w:numId w:val="7"/>
                          </w:numPr>
                          <w:spacing w:before="100" w:beforeAutospacing="1" w:after="100" w:afterAutospacing="1"/>
                          <w:rPr>
                            <w:rFonts w:ascii="Verdana" w:eastAsia="Times New Roman" w:hAnsi="Verdana"/>
                            <w:color w:val="000000"/>
                            <w:sz w:val="15"/>
                            <w:szCs w:val="15"/>
                          </w:rPr>
                        </w:pPr>
                        <w:r>
                          <w:rPr>
                            <w:rFonts w:ascii="Verdana" w:eastAsia="Times New Roman" w:hAnsi="Verdana"/>
                            <w:color w:val="000000"/>
                            <w:sz w:val="15"/>
                            <w:szCs w:val="15"/>
                          </w:rPr>
                          <w:t>Grey Lundberg, President, Grey Lundberg, Inc.</w:t>
                        </w:r>
                      </w:p>
                      <w:p w:rsidR="0026012E" w:rsidRDefault="0026012E">
                        <w:pPr>
                          <w:spacing w:before="100" w:beforeAutospacing="1" w:after="100" w:afterAutospacing="1"/>
                          <w:rPr>
                            <w:rFonts w:ascii="Verdana" w:hAnsi="Verdana"/>
                            <w:color w:val="000000"/>
                            <w:sz w:val="20"/>
                            <w:szCs w:val="20"/>
                          </w:rPr>
                        </w:pPr>
                        <w:r>
                          <w:rPr>
                            <w:rStyle w:val="Strong"/>
                            <w:rFonts w:ascii="Verdana" w:hAnsi="Verdana"/>
                            <w:color w:val="000000"/>
                            <w:sz w:val="15"/>
                            <w:szCs w:val="15"/>
                          </w:rPr>
                          <w:t xml:space="preserve">Built Green Washington </w:t>
                        </w:r>
                        <w:proofErr w:type="gramStart"/>
                        <w:r>
                          <w:rPr>
                            <w:rStyle w:val="Strong"/>
                            <w:rFonts w:ascii="Verdana" w:hAnsi="Verdana"/>
                            <w:color w:val="000000"/>
                            <w:sz w:val="15"/>
                            <w:szCs w:val="15"/>
                          </w:rPr>
                          <w:t>Awards</w:t>
                        </w:r>
                        <w:r>
                          <w:rPr>
                            <w:rFonts w:ascii="Verdana" w:hAnsi="Verdana"/>
                            <w:color w:val="000000"/>
                            <w:sz w:val="15"/>
                            <w:szCs w:val="15"/>
                          </w:rPr>
                          <w:br/>
                          <w:t>2009</w:t>
                        </w:r>
                        <w:proofErr w:type="gramEnd"/>
                        <w:r>
                          <w:rPr>
                            <w:rFonts w:ascii="Verdana" w:hAnsi="Verdana"/>
                            <w:color w:val="000000"/>
                            <w:sz w:val="15"/>
                            <w:szCs w:val="15"/>
                          </w:rPr>
                          <w:t xml:space="preserve"> marks the first year of Built Green Washington Awards program to honor innovative green building practices and environmentally responsible residential construction throughout the State of Washington.</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2009 Built Green Washington Awards Recipients:</w:t>
                        </w:r>
                      </w:p>
                      <w:p w:rsidR="0026012E" w:rsidRDefault="0026012E">
                        <w:pPr>
                          <w:numPr>
                            <w:ilvl w:val="0"/>
                            <w:numId w:val="8"/>
                          </w:numPr>
                          <w:spacing w:before="100" w:beforeAutospacing="1" w:after="100" w:afterAutospacing="1"/>
                          <w:rPr>
                            <w:rFonts w:ascii="Verdana" w:eastAsia="Times New Roman" w:hAnsi="Verdana"/>
                            <w:color w:val="000000"/>
                            <w:sz w:val="15"/>
                            <w:szCs w:val="15"/>
                          </w:rPr>
                        </w:pPr>
                        <w:r>
                          <w:rPr>
                            <w:rFonts w:ascii="Verdana" w:eastAsia="Times New Roman" w:hAnsi="Verdana"/>
                            <w:color w:val="000000"/>
                            <w:sz w:val="15"/>
                            <w:szCs w:val="15"/>
                          </w:rPr>
                          <w:t>Small Home Design: Scott Homes, Built Green Olympia Master Builders</w:t>
                        </w:r>
                      </w:p>
                      <w:p w:rsidR="0026012E" w:rsidRDefault="0026012E">
                        <w:pPr>
                          <w:numPr>
                            <w:ilvl w:val="0"/>
                            <w:numId w:val="8"/>
                          </w:numPr>
                          <w:spacing w:before="100" w:beforeAutospacing="1" w:after="100" w:afterAutospacing="1"/>
                          <w:rPr>
                            <w:rFonts w:ascii="Verdana" w:eastAsia="Times New Roman" w:hAnsi="Verdana"/>
                            <w:color w:val="000000"/>
                            <w:sz w:val="15"/>
                            <w:szCs w:val="15"/>
                          </w:rPr>
                        </w:pPr>
                        <w:r>
                          <w:rPr>
                            <w:rFonts w:ascii="Verdana" w:eastAsia="Times New Roman" w:hAnsi="Verdana"/>
                            <w:color w:val="000000"/>
                            <w:sz w:val="15"/>
                            <w:szCs w:val="15"/>
                          </w:rPr>
                          <w:t>Eastern Washington Custom Home: Copeland Architecture &amp; Construction, Built Green Inland Northwest</w:t>
                        </w:r>
                      </w:p>
                      <w:p w:rsidR="0026012E" w:rsidRDefault="0026012E">
                        <w:pPr>
                          <w:numPr>
                            <w:ilvl w:val="0"/>
                            <w:numId w:val="8"/>
                          </w:numPr>
                          <w:spacing w:before="100" w:beforeAutospacing="1" w:after="100" w:afterAutospacing="1"/>
                          <w:rPr>
                            <w:rFonts w:ascii="Verdana" w:eastAsia="Times New Roman" w:hAnsi="Verdana"/>
                            <w:color w:val="000000"/>
                            <w:sz w:val="15"/>
                            <w:szCs w:val="15"/>
                          </w:rPr>
                        </w:pPr>
                        <w:r>
                          <w:rPr>
                            <w:rFonts w:ascii="Verdana" w:eastAsia="Times New Roman" w:hAnsi="Verdana"/>
                            <w:color w:val="000000"/>
                            <w:sz w:val="15"/>
                            <w:szCs w:val="15"/>
                          </w:rPr>
                          <w:t xml:space="preserve">Western Washington Custom Home: </w:t>
                        </w:r>
                        <w:proofErr w:type="spellStart"/>
                        <w:r>
                          <w:rPr>
                            <w:rFonts w:ascii="Verdana" w:eastAsia="Times New Roman" w:hAnsi="Verdana"/>
                            <w:color w:val="000000"/>
                            <w:sz w:val="15"/>
                            <w:szCs w:val="15"/>
                          </w:rPr>
                          <w:t>Astal</w:t>
                        </w:r>
                        <w:proofErr w:type="spellEnd"/>
                        <w:r>
                          <w:rPr>
                            <w:rFonts w:ascii="Verdana" w:eastAsia="Times New Roman" w:hAnsi="Verdana"/>
                            <w:color w:val="000000"/>
                            <w:sz w:val="15"/>
                            <w:szCs w:val="15"/>
                          </w:rPr>
                          <w:t xml:space="preserve"> Construction, Built Green Whatcom County</w:t>
                        </w:r>
                      </w:p>
                      <w:p w:rsidR="0026012E" w:rsidRDefault="0026012E">
                        <w:pPr>
                          <w:numPr>
                            <w:ilvl w:val="0"/>
                            <w:numId w:val="8"/>
                          </w:numPr>
                          <w:spacing w:before="100" w:beforeAutospacing="1" w:after="100" w:afterAutospacing="1"/>
                          <w:rPr>
                            <w:rFonts w:ascii="Verdana" w:eastAsia="Times New Roman" w:hAnsi="Verdana"/>
                            <w:color w:val="000000"/>
                            <w:sz w:val="15"/>
                            <w:szCs w:val="15"/>
                          </w:rPr>
                        </w:pPr>
                        <w:r>
                          <w:rPr>
                            <w:rFonts w:ascii="Verdana" w:eastAsia="Times New Roman" w:hAnsi="Verdana"/>
                            <w:color w:val="000000"/>
                            <w:sz w:val="15"/>
                            <w:szCs w:val="15"/>
                          </w:rPr>
                          <w:t>Community Development: The Cottage Company, Built Green of King and Snohomish Counties</w:t>
                        </w:r>
                      </w:p>
                      <w:p w:rsidR="0026012E" w:rsidRDefault="0026012E">
                        <w:pPr>
                          <w:numPr>
                            <w:ilvl w:val="0"/>
                            <w:numId w:val="8"/>
                          </w:numPr>
                          <w:spacing w:before="100" w:beforeAutospacing="1" w:after="100" w:afterAutospacing="1"/>
                          <w:rPr>
                            <w:rFonts w:ascii="Verdana" w:eastAsia="Times New Roman" w:hAnsi="Verdana"/>
                            <w:color w:val="000000"/>
                            <w:sz w:val="15"/>
                            <w:szCs w:val="15"/>
                          </w:rPr>
                        </w:pPr>
                        <w:r>
                          <w:rPr>
                            <w:rFonts w:ascii="Verdana" w:eastAsia="Times New Roman" w:hAnsi="Verdana"/>
                            <w:color w:val="000000"/>
                            <w:sz w:val="15"/>
                            <w:szCs w:val="15"/>
                          </w:rPr>
                          <w:t xml:space="preserve">Multifamily Project: </w:t>
                        </w:r>
                        <w:proofErr w:type="spellStart"/>
                        <w:r>
                          <w:rPr>
                            <w:rFonts w:ascii="Verdana" w:eastAsia="Times New Roman" w:hAnsi="Verdana"/>
                            <w:color w:val="000000"/>
                            <w:sz w:val="15"/>
                            <w:szCs w:val="15"/>
                          </w:rPr>
                          <w:t>gProjects</w:t>
                        </w:r>
                        <w:proofErr w:type="spellEnd"/>
                        <w:r>
                          <w:rPr>
                            <w:rFonts w:ascii="Verdana" w:eastAsia="Times New Roman" w:hAnsi="Verdana"/>
                            <w:color w:val="000000"/>
                            <w:sz w:val="15"/>
                            <w:szCs w:val="15"/>
                          </w:rPr>
                          <w:t xml:space="preserve"> LLC, Built Green of King and Snohomish Counties</w:t>
                        </w:r>
                      </w:p>
                      <w:p w:rsidR="0026012E" w:rsidRDefault="0026012E">
                        <w:pPr>
                          <w:numPr>
                            <w:ilvl w:val="0"/>
                            <w:numId w:val="8"/>
                          </w:numPr>
                          <w:spacing w:before="100" w:beforeAutospacing="1" w:after="100" w:afterAutospacing="1"/>
                          <w:rPr>
                            <w:rFonts w:ascii="Verdana" w:eastAsia="Times New Roman" w:hAnsi="Verdana"/>
                            <w:color w:val="000000"/>
                            <w:sz w:val="15"/>
                            <w:szCs w:val="15"/>
                          </w:rPr>
                        </w:pPr>
                        <w:r>
                          <w:rPr>
                            <w:rFonts w:ascii="Verdana" w:eastAsia="Times New Roman" w:hAnsi="Verdana"/>
                            <w:color w:val="000000"/>
                            <w:sz w:val="15"/>
                            <w:szCs w:val="15"/>
                          </w:rPr>
                          <w:t>Remodel under $100,000: Stewardship Remodeling, Built Green of King and Snohomish Counties</w:t>
                        </w:r>
                      </w:p>
                      <w:p w:rsidR="0026012E" w:rsidRDefault="0026012E">
                        <w:pPr>
                          <w:numPr>
                            <w:ilvl w:val="0"/>
                            <w:numId w:val="8"/>
                          </w:numPr>
                          <w:spacing w:before="100" w:beforeAutospacing="1" w:after="100" w:afterAutospacing="1"/>
                          <w:rPr>
                            <w:rFonts w:ascii="Verdana" w:eastAsia="Times New Roman" w:hAnsi="Verdana"/>
                            <w:color w:val="000000"/>
                            <w:sz w:val="15"/>
                            <w:szCs w:val="15"/>
                          </w:rPr>
                        </w:pPr>
                        <w:r>
                          <w:rPr>
                            <w:rFonts w:ascii="Verdana" w:eastAsia="Times New Roman" w:hAnsi="Verdana"/>
                            <w:color w:val="000000"/>
                            <w:sz w:val="15"/>
                            <w:szCs w:val="15"/>
                          </w:rPr>
                          <w:t>Remodel over $100,000: Sunshine Construction, LLC, Built Green of King and Snohomish Counties</w:t>
                        </w:r>
                      </w:p>
                      <w:p w:rsidR="0026012E" w:rsidRDefault="0026012E">
                        <w:pPr>
                          <w:numPr>
                            <w:ilvl w:val="0"/>
                            <w:numId w:val="8"/>
                          </w:numPr>
                          <w:spacing w:before="100" w:beforeAutospacing="1" w:after="100" w:afterAutospacing="1"/>
                          <w:rPr>
                            <w:rFonts w:ascii="Verdana" w:eastAsia="Times New Roman" w:hAnsi="Verdana"/>
                            <w:color w:val="000000"/>
                            <w:sz w:val="15"/>
                            <w:szCs w:val="15"/>
                          </w:rPr>
                        </w:pPr>
                        <w:r>
                          <w:rPr>
                            <w:rFonts w:ascii="Verdana" w:eastAsia="Times New Roman" w:hAnsi="Verdana"/>
                            <w:color w:val="000000"/>
                            <w:sz w:val="15"/>
                            <w:szCs w:val="15"/>
                          </w:rPr>
                          <w:t>Net Zero Energy Home of the Year: Clifton View Homes, Built Green of Skagit-Island Counties</w:t>
                        </w:r>
                      </w:p>
                      <w:p w:rsidR="0026012E" w:rsidRDefault="0026012E">
                        <w:pPr>
                          <w:numPr>
                            <w:ilvl w:val="0"/>
                            <w:numId w:val="8"/>
                          </w:numPr>
                          <w:spacing w:before="100" w:beforeAutospacing="1" w:after="100" w:afterAutospacing="1"/>
                          <w:rPr>
                            <w:rFonts w:ascii="Verdana" w:eastAsia="Times New Roman" w:hAnsi="Verdana"/>
                            <w:color w:val="000000"/>
                            <w:sz w:val="15"/>
                            <w:szCs w:val="15"/>
                          </w:rPr>
                        </w:pPr>
                        <w:r>
                          <w:rPr>
                            <w:rFonts w:ascii="Verdana" w:eastAsia="Times New Roman" w:hAnsi="Verdana"/>
                            <w:color w:val="000000"/>
                            <w:sz w:val="15"/>
                            <w:szCs w:val="15"/>
                          </w:rPr>
                          <w:t xml:space="preserve">The Vicki </w:t>
                        </w:r>
                        <w:proofErr w:type="spellStart"/>
                        <w:r>
                          <w:rPr>
                            <w:rFonts w:ascii="Verdana" w:eastAsia="Times New Roman" w:hAnsi="Verdana"/>
                            <w:color w:val="000000"/>
                            <w:sz w:val="15"/>
                            <w:szCs w:val="15"/>
                          </w:rPr>
                          <w:t>Colgan</w:t>
                        </w:r>
                        <w:proofErr w:type="spellEnd"/>
                        <w:r>
                          <w:rPr>
                            <w:rFonts w:ascii="Verdana" w:eastAsia="Times New Roman" w:hAnsi="Verdana"/>
                            <w:color w:val="000000"/>
                            <w:sz w:val="15"/>
                            <w:szCs w:val="15"/>
                          </w:rPr>
                          <w:t xml:space="preserve"> Award for Outstanding Advocacy: Vicki </w:t>
                        </w:r>
                        <w:proofErr w:type="spellStart"/>
                        <w:r>
                          <w:rPr>
                            <w:rFonts w:ascii="Verdana" w:eastAsia="Times New Roman" w:hAnsi="Verdana"/>
                            <w:color w:val="000000"/>
                            <w:sz w:val="15"/>
                            <w:szCs w:val="15"/>
                          </w:rPr>
                          <w:t>Colgan</w:t>
                        </w:r>
                        <w:proofErr w:type="spellEnd"/>
                        <w:r>
                          <w:rPr>
                            <w:rFonts w:ascii="Verdana" w:eastAsia="Times New Roman" w:hAnsi="Verdana"/>
                            <w:color w:val="000000"/>
                            <w:sz w:val="15"/>
                            <w:szCs w:val="15"/>
                          </w:rPr>
                          <w:t xml:space="preserve">, Washington State </w:t>
                        </w:r>
                        <w:r>
                          <w:rPr>
                            <w:rFonts w:ascii="Verdana" w:eastAsia="Times New Roman" w:hAnsi="Verdana"/>
                            <w:color w:val="000000"/>
                            <w:sz w:val="15"/>
                            <w:szCs w:val="15"/>
                          </w:rPr>
                          <w:lastRenderedPageBreak/>
                          <w:t>Department of Ecology</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 xml:space="preserve">For more information about the Built Green awards or the Built Green program, please visit the Built Green </w:t>
                        </w:r>
                        <w:hyperlink r:id="rId43" w:tgtFrame="_blank" w:history="1">
                          <w:r>
                            <w:rPr>
                              <w:rStyle w:val="Hyperlink"/>
                              <w:rFonts w:ascii="Verdana" w:hAnsi="Verdana"/>
                              <w:sz w:val="15"/>
                              <w:szCs w:val="15"/>
                            </w:rPr>
                            <w:t>website</w:t>
                          </w:r>
                        </w:hyperlink>
                        <w:r>
                          <w:rPr>
                            <w:rFonts w:ascii="Verdana" w:hAnsi="Verdana"/>
                            <w:color w:val="000000"/>
                            <w:sz w:val="15"/>
                            <w:szCs w:val="15"/>
                          </w:rPr>
                          <w:t>.</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20"/>
                            <w:szCs w:val="20"/>
                          </w:rPr>
                          <w:t> </w:t>
                        </w:r>
                      </w:p>
                      <w:tbl>
                        <w:tblPr>
                          <w:tblW w:w="3192" w:type="dxa"/>
                          <w:tblCellSpacing w:w="0" w:type="dxa"/>
                          <w:tblCellMar>
                            <w:left w:w="0" w:type="dxa"/>
                            <w:right w:w="0" w:type="dxa"/>
                          </w:tblCellMar>
                          <w:tblLook w:val="04A0"/>
                        </w:tblPr>
                        <w:tblGrid>
                          <w:gridCol w:w="3192"/>
                        </w:tblGrid>
                        <w:tr w:rsidR="0026012E">
                          <w:trPr>
                            <w:tblCellSpacing w:w="0" w:type="dxa"/>
                          </w:trPr>
                          <w:tc>
                            <w:tcPr>
                              <w:tcW w:w="0" w:type="auto"/>
                              <w:shd w:val="clear" w:color="auto" w:fill="DBDBDB"/>
                              <w:vAlign w:val="center"/>
                              <w:hideMark/>
                            </w:tcPr>
                            <w:p w:rsidR="0026012E" w:rsidRDefault="0026012E">
                              <w:pPr>
                                <w:rPr>
                                  <w:rFonts w:ascii="Verdana" w:eastAsia="Times New Roman" w:hAnsi="Verdana"/>
                                  <w:color w:val="000000"/>
                                  <w:sz w:val="20"/>
                                  <w:szCs w:val="20"/>
                                </w:rPr>
                              </w:pPr>
                              <w:r>
                                <w:rPr>
                                  <w:rFonts w:ascii="Verdana" w:eastAsia="Times New Roman" w:hAnsi="Verdana"/>
                                  <w:noProof/>
                                  <w:color w:val="000000"/>
                                  <w:sz w:val="20"/>
                                  <w:szCs w:val="20"/>
                                </w:rPr>
                                <w:drawing>
                                  <wp:inline distT="0" distB="0" distL="0" distR="0">
                                    <wp:extent cx="274320" cy="250190"/>
                                    <wp:effectExtent l="19050" t="0" r="0" b="0"/>
                                    <wp:docPr id="9" name="Picture 9" descr="http://www.builtgreen.net/news/images/9999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builtgreen.net/news/images/999997.gif"/>
                                            <pic:cNvPicPr>
                                              <a:picLocks noChangeAspect="1" noChangeArrowheads="1"/>
                                            </pic:cNvPicPr>
                                          </pic:nvPicPr>
                                          <pic:blipFill>
                                            <a:blip r:embed="rId5"/>
                                            <a:srcRect/>
                                            <a:stretch>
                                              <a:fillRect/>
                                            </a:stretch>
                                          </pic:blipFill>
                                          <pic:spPr bwMode="auto">
                                            <a:xfrm>
                                              <a:off x="0" y="0"/>
                                              <a:ext cx="274320" cy="250190"/>
                                            </a:xfrm>
                                            <a:prstGeom prst="rect">
                                              <a:avLst/>
                                            </a:prstGeom>
                                            <a:noFill/>
                                            <a:ln w="9525">
                                              <a:noFill/>
                                              <a:miter lim="800000"/>
                                              <a:headEnd/>
                                              <a:tailEnd/>
                                            </a:ln>
                                          </pic:spPr>
                                        </pic:pic>
                                      </a:graphicData>
                                    </a:graphic>
                                  </wp:inline>
                                </w:drawing>
                              </w:r>
                              <w:r>
                                <w:rPr>
                                  <w:rStyle w:val="Strong"/>
                                  <w:rFonts w:ascii="Verdana" w:eastAsia="Times New Roman" w:hAnsi="Verdana"/>
                                  <w:color w:val="000099"/>
                                </w:rPr>
                                <w:t>Letter from the Director</w:t>
                              </w:r>
                            </w:p>
                          </w:tc>
                        </w:tr>
                      </w:tbl>
                      <w:p w:rsidR="0026012E" w:rsidRDefault="0026012E">
                        <w:pPr>
                          <w:spacing w:before="100" w:beforeAutospacing="1" w:after="100" w:afterAutospacing="1"/>
                          <w:rPr>
                            <w:rFonts w:ascii="Verdana" w:hAnsi="Verdana"/>
                            <w:color w:val="000000"/>
                            <w:sz w:val="20"/>
                            <w:szCs w:val="20"/>
                          </w:rPr>
                        </w:pPr>
                        <w:r>
                          <w:rPr>
                            <w:rStyle w:val="Strong"/>
                            <w:rFonts w:ascii="Verdana" w:hAnsi="Verdana"/>
                            <w:color w:val="000099"/>
                            <w:sz w:val="15"/>
                            <w:szCs w:val="15"/>
                          </w:rPr>
                          <w:t>2009 Built Green Conference Re-cap</w:t>
                        </w:r>
                        <w:r>
                          <w:rPr>
                            <w:rFonts w:ascii="Verdana" w:hAnsi="Verdana"/>
                            <w:color w:val="000000"/>
                            <w:sz w:val="15"/>
                            <w:szCs w:val="15"/>
                          </w:rPr>
                          <w:br/>
                          <w:t xml:space="preserve">A slow building market is a great time to focus on education, evaluation and re-growth, or so thought the over 550 building industry professionals that attended the Built Green Conference in March. Highlighted by the keynote speech of Robert F. Kennedy Jr., the conference was an excellent opportunity to stay up to date on the green building economy both nationally and locally. While most speakers focused on the local market, experts traveled in from California, Oregon and North Carolina and presented on everything from practical building strategies to marketing and buyer demographics. </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In addition to the outstanding speakers and education, the always dynamic expo gave attendees the opportunity to see the myriad of products and services available to green building professionals in the Puget Sound. Comments from exhibitors indicated that while the market is down, it is still important to reach out to the professional building community, and the conference is one of their best opportunities to do that all year.</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The conference also included an awards ceremony that presented both the inaugural statewide Built Green Washington awards, and the local Built Green Hammer and Pioneer awards. Held at the recently opened Hyatt at Olive 8, the reception was a great opportunity to see which builders, developers and architects are raising the bar in green building.</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 xml:space="preserve">Beginning with the Kennedy's keynote speech, and echoed resoundingly throughout the day was the message that the building market is at a standstill, and the economically and environmentally non-sustainable status quo of recent years is over. However, the industry has the opportunity and ability to reinvent itself as the market stabilizes and slowly recovers, and the Built Green Conference </w:t>
                        </w:r>
                        <w:r>
                          <w:rPr>
                            <w:rFonts w:ascii="Verdana" w:hAnsi="Verdana"/>
                            <w:color w:val="000000"/>
                            <w:sz w:val="15"/>
                            <w:szCs w:val="15"/>
                          </w:rPr>
                          <w:lastRenderedPageBreak/>
                          <w:t xml:space="preserve">gave the attendees the inspiration, practical tools, and market knowledge to stay competitive in a changing market. </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 xml:space="preserve">-- </w:t>
                        </w:r>
                        <w:hyperlink r:id="rId44" w:history="1">
                          <w:r>
                            <w:rPr>
                              <w:rStyle w:val="Hyperlink"/>
                              <w:rFonts w:ascii="Verdana" w:hAnsi="Verdana"/>
                              <w:sz w:val="15"/>
                              <w:szCs w:val="15"/>
                            </w:rPr>
                            <w:t xml:space="preserve">Aaron </w:t>
                          </w:r>
                          <w:proofErr w:type="spellStart"/>
                          <w:r>
                            <w:rPr>
                              <w:rStyle w:val="Hyperlink"/>
                              <w:rFonts w:ascii="Verdana" w:hAnsi="Verdana"/>
                              <w:sz w:val="15"/>
                              <w:szCs w:val="15"/>
                            </w:rPr>
                            <w:t>Adelstein</w:t>
                          </w:r>
                          <w:proofErr w:type="spellEnd"/>
                        </w:hyperlink>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20"/>
                            <w:szCs w:val="20"/>
                          </w:rPr>
                          <w:t> </w:t>
                        </w:r>
                      </w:p>
                      <w:tbl>
                        <w:tblPr>
                          <w:tblW w:w="3192" w:type="dxa"/>
                          <w:tblCellSpacing w:w="0" w:type="dxa"/>
                          <w:tblCellMar>
                            <w:left w:w="0" w:type="dxa"/>
                            <w:right w:w="0" w:type="dxa"/>
                          </w:tblCellMar>
                          <w:tblLook w:val="04A0"/>
                        </w:tblPr>
                        <w:tblGrid>
                          <w:gridCol w:w="3192"/>
                        </w:tblGrid>
                        <w:tr w:rsidR="0026012E">
                          <w:trPr>
                            <w:tblCellSpacing w:w="0" w:type="dxa"/>
                          </w:trPr>
                          <w:tc>
                            <w:tcPr>
                              <w:tcW w:w="0" w:type="auto"/>
                              <w:shd w:val="clear" w:color="auto" w:fill="DBDBDB"/>
                              <w:vAlign w:val="center"/>
                              <w:hideMark/>
                            </w:tcPr>
                            <w:p w:rsidR="0026012E" w:rsidRDefault="0026012E">
                              <w:pPr>
                                <w:rPr>
                                  <w:rFonts w:ascii="Verdana" w:eastAsia="Times New Roman" w:hAnsi="Verdana"/>
                                  <w:color w:val="000000"/>
                                  <w:sz w:val="20"/>
                                  <w:szCs w:val="20"/>
                                </w:rPr>
                              </w:pPr>
                              <w:r>
                                <w:rPr>
                                  <w:rFonts w:ascii="Verdana" w:eastAsia="Times New Roman" w:hAnsi="Verdana"/>
                                  <w:noProof/>
                                  <w:color w:val="000000"/>
                                  <w:sz w:val="20"/>
                                  <w:szCs w:val="20"/>
                                </w:rPr>
                                <w:drawing>
                                  <wp:inline distT="0" distB="0" distL="0" distR="0">
                                    <wp:extent cx="274320" cy="250190"/>
                                    <wp:effectExtent l="19050" t="0" r="0" b="0"/>
                                    <wp:docPr id="10" name="Picture 10" descr="http://www.builtgreen.net/news/images/9999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builtgreen.net/news/images/999997.gif"/>
                                            <pic:cNvPicPr>
                                              <a:picLocks noChangeAspect="1" noChangeArrowheads="1"/>
                                            </pic:cNvPicPr>
                                          </pic:nvPicPr>
                                          <pic:blipFill>
                                            <a:blip r:embed="rId5"/>
                                            <a:srcRect/>
                                            <a:stretch>
                                              <a:fillRect/>
                                            </a:stretch>
                                          </pic:blipFill>
                                          <pic:spPr bwMode="auto">
                                            <a:xfrm>
                                              <a:off x="0" y="0"/>
                                              <a:ext cx="274320" cy="250190"/>
                                            </a:xfrm>
                                            <a:prstGeom prst="rect">
                                              <a:avLst/>
                                            </a:prstGeom>
                                            <a:noFill/>
                                            <a:ln w="9525">
                                              <a:noFill/>
                                              <a:miter lim="800000"/>
                                              <a:headEnd/>
                                              <a:tailEnd/>
                                            </a:ln>
                                          </pic:spPr>
                                        </pic:pic>
                                      </a:graphicData>
                                    </a:graphic>
                                  </wp:inline>
                                </w:drawing>
                              </w:r>
                              <w:r>
                                <w:rPr>
                                  <w:rStyle w:val="Strong"/>
                                  <w:rFonts w:ascii="Verdana" w:eastAsia="Times New Roman" w:hAnsi="Verdana"/>
                                  <w:color w:val="000099"/>
                                </w:rPr>
                                <w:t>Events</w:t>
                              </w:r>
                            </w:p>
                          </w:tc>
                        </w:tr>
                      </w:tbl>
                      <w:p w:rsidR="0026012E" w:rsidRDefault="0026012E">
                        <w:pPr>
                          <w:spacing w:before="100" w:beforeAutospacing="1" w:after="100" w:afterAutospacing="1"/>
                          <w:rPr>
                            <w:rFonts w:ascii="Verdana" w:hAnsi="Verdana"/>
                            <w:color w:val="000000"/>
                            <w:sz w:val="20"/>
                            <w:szCs w:val="20"/>
                          </w:rPr>
                        </w:pPr>
                        <w:hyperlink r:id="rId45" w:tgtFrame="_blank" w:history="1">
                          <w:proofErr w:type="spellStart"/>
                          <w:r>
                            <w:rPr>
                              <w:rStyle w:val="Hyperlink"/>
                              <w:rFonts w:ascii="Verdana" w:hAnsi="Verdana"/>
                              <w:b/>
                              <w:bCs/>
                              <w:sz w:val="15"/>
                              <w:szCs w:val="15"/>
                            </w:rPr>
                            <w:t>Ecohaus</w:t>
                          </w:r>
                          <w:proofErr w:type="spellEnd"/>
                          <w:r>
                            <w:rPr>
                              <w:rStyle w:val="Hyperlink"/>
                              <w:rFonts w:ascii="Verdana" w:hAnsi="Verdana"/>
                              <w:b/>
                              <w:bCs/>
                              <w:sz w:val="15"/>
                              <w:szCs w:val="15"/>
                            </w:rPr>
                            <w:t xml:space="preserve"> Eastside Living Wine Tasting and Open Houses</w:t>
                          </w:r>
                        </w:hyperlink>
                        <w:r>
                          <w:rPr>
                            <w:rFonts w:ascii="Verdana" w:hAnsi="Verdana"/>
                            <w:color w:val="000000"/>
                            <w:sz w:val="15"/>
                            <w:szCs w:val="15"/>
                          </w:rPr>
                          <w:br/>
                        </w:r>
                        <w:r>
                          <w:rPr>
                            <w:rStyle w:val="Strong"/>
                            <w:rFonts w:ascii="Verdana" w:hAnsi="Verdana"/>
                            <w:color w:val="000000"/>
                            <w:sz w:val="15"/>
                            <w:szCs w:val="15"/>
                          </w:rPr>
                          <w:t xml:space="preserve">Friday and Saturday, April 3 and 4, </w:t>
                        </w:r>
                        <w:proofErr w:type="spellStart"/>
                        <w:r>
                          <w:rPr>
                            <w:rStyle w:val="Strong"/>
                            <w:rFonts w:ascii="Verdana" w:hAnsi="Verdana"/>
                            <w:color w:val="000000"/>
                            <w:sz w:val="15"/>
                            <w:szCs w:val="15"/>
                          </w:rPr>
                          <w:t>ecohaus</w:t>
                        </w:r>
                        <w:proofErr w:type="spellEnd"/>
                        <w:r>
                          <w:rPr>
                            <w:rStyle w:val="Strong"/>
                            <w:rFonts w:ascii="Verdana" w:hAnsi="Verdana"/>
                            <w:color w:val="000000"/>
                            <w:sz w:val="15"/>
                            <w:szCs w:val="15"/>
                          </w:rPr>
                          <w:t>, Bellevue</w:t>
                        </w:r>
                        <w:r>
                          <w:rPr>
                            <w:rFonts w:ascii="Verdana" w:hAnsi="Verdana"/>
                            <w:color w:val="000000"/>
                            <w:sz w:val="15"/>
                            <w:szCs w:val="15"/>
                          </w:rPr>
                          <w:br/>
                          <w:t xml:space="preserve">Friday, April 3rd there will be a free wine-tasting at the </w:t>
                        </w:r>
                        <w:proofErr w:type="spellStart"/>
                        <w:r>
                          <w:rPr>
                            <w:rFonts w:ascii="Verdana" w:hAnsi="Verdana"/>
                            <w:color w:val="000000"/>
                            <w:sz w:val="15"/>
                            <w:szCs w:val="15"/>
                          </w:rPr>
                          <w:t>ecohaus</w:t>
                        </w:r>
                        <w:proofErr w:type="spellEnd"/>
                        <w:r>
                          <w:rPr>
                            <w:rFonts w:ascii="Verdana" w:hAnsi="Verdana"/>
                            <w:color w:val="000000"/>
                            <w:sz w:val="15"/>
                            <w:szCs w:val="15"/>
                          </w:rPr>
                          <w:t xml:space="preserve"> showroom – sponsored by The Tasting Room. Representatives and landowners from the Northwest Natural Resource Group will celebrate their new NW Neutral carbon sequestration program with their community east of the lake.</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 xml:space="preserve">On Saturday, April 4, </w:t>
                        </w:r>
                        <w:proofErr w:type="spellStart"/>
                        <w:r>
                          <w:rPr>
                            <w:rFonts w:ascii="Verdana" w:hAnsi="Verdana"/>
                            <w:color w:val="000000"/>
                            <w:sz w:val="15"/>
                            <w:szCs w:val="15"/>
                          </w:rPr>
                          <w:t>ecohaus</w:t>
                        </w:r>
                        <w:proofErr w:type="spellEnd"/>
                        <w:r>
                          <w:rPr>
                            <w:rFonts w:ascii="Verdana" w:hAnsi="Verdana"/>
                            <w:color w:val="000000"/>
                            <w:sz w:val="15"/>
                            <w:szCs w:val="15"/>
                          </w:rPr>
                          <w:t xml:space="preserve"> is hosting a community barbecue and inviting organizations from the sustainable community on the Eastside. Bellevue residents can learn about a wide variety of the sustainable movements happening right in their own backyard, from Full Circle Farms and the </w:t>
                        </w:r>
                        <w:proofErr w:type="spellStart"/>
                        <w:r>
                          <w:rPr>
                            <w:rFonts w:ascii="Verdana" w:hAnsi="Verdana"/>
                            <w:color w:val="000000"/>
                            <w:sz w:val="15"/>
                            <w:szCs w:val="15"/>
                          </w:rPr>
                          <w:t>zHome</w:t>
                        </w:r>
                        <w:proofErr w:type="spellEnd"/>
                        <w:r>
                          <w:rPr>
                            <w:rFonts w:ascii="Verdana" w:hAnsi="Verdana"/>
                            <w:color w:val="000000"/>
                            <w:sz w:val="15"/>
                            <w:szCs w:val="15"/>
                          </w:rPr>
                          <w:t xml:space="preserve"> Project to the City of Bellevue's Stream Team and Carbon Yeti.</w:t>
                        </w:r>
                      </w:p>
                      <w:p w:rsidR="0026012E" w:rsidRDefault="0026012E">
                        <w:pPr>
                          <w:spacing w:before="100" w:beforeAutospacing="1" w:after="100" w:afterAutospacing="1"/>
                          <w:rPr>
                            <w:rFonts w:ascii="Verdana" w:hAnsi="Verdana"/>
                            <w:color w:val="000000"/>
                            <w:sz w:val="20"/>
                            <w:szCs w:val="20"/>
                          </w:rPr>
                        </w:pPr>
                        <w:proofErr w:type="spellStart"/>
                        <w:proofErr w:type="gramStart"/>
                        <w:r>
                          <w:rPr>
                            <w:rFonts w:ascii="Verdana" w:hAnsi="Verdana"/>
                            <w:color w:val="000000"/>
                            <w:sz w:val="15"/>
                            <w:szCs w:val="15"/>
                          </w:rPr>
                          <w:t>ecohaus</w:t>
                        </w:r>
                        <w:proofErr w:type="spellEnd"/>
                        <w:proofErr w:type="gramEnd"/>
                        <w:r>
                          <w:rPr>
                            <w:rFonts w:ascii="Verdana" w:hAnsi="Verdana"/>
                            <w:color w:val="000000"/>
                            <w:sz w:val="15"/>
                            <w:szCs w:val="15"/>
                          </w:rPr>
                          <w:t xml:space="preserve"> Bellevue is located at 13131 NE 20th St. For more information, please visit the </w:t>
                        </w:r>
                        <w:hyperlink r:id="rId46" w:tgtFrame="_blank" w:history="1">
                          <w:r>
                            <w:rPr>
                              <w:rStyle w:val="Hyperlink"/>
                              <w:rFonts w:ascii="Verdana" w:hAnsi="Verdana"/>
                              <w:sz w:val="15"/>
                              <w:szCs w:val="15"/>
                            </w:rPr>
                            <w:t>web site</w:t>
                          </w:r>
                        </w:hyperlink>
                        <w:r>
                          <w:rPr>
                            <w:rFonts w:ascii="Verdana" w:hAnsi="Verdana"/>
                            <w:color w:val="000000"/>
                            <w:sz w:val="15"/>
                            <w:szCs w:val="15"/>
                          </w:rPr>
                          <w:t>.</w:t>
                        </w:r>
                      </w:p>
                      <w:p w:rsidR="0026012E" w:rsidRDefault="0026012E">
                        <w:pPr>
                          <w:spacing w:before="100" w:beforeAutospacing="1" w:after="100" w:afterAutospacing="1"/>
                          <w:rPr>
                            <w:rFonts w:ascii="Verdana" w:hAnsi="Verdana"/>
                            <w:color w:val="000000"/>
                            <w:sz w:val="20"/>
                            <w:szCs w:val="20"/>
                          </w:rPr>
                        </w:pPr>
                        <w:hyperlink r:id="rId47" w:tgtFrame="_blank" w:history="1">
                          <w:r>
                            <w:rPr>
                              <w:rStyle w:val="Hyperlink"/>
                              <w:rFonts w:ascii="Verdana" w:hAnsi="Verdana"/>
                              <w:b/>
                              <w:bCs/>
                              <w:sz w:val="15"/>
                              <w:szCs w:val="15"/>
                            </w:rPr>
                            <w:t>Living Green Series – Green Transportation</w:t>
                          </w:r>
                        </w:hyperlink>
                        <w:r>
                          <w:rPr>
                            <w:rFonts w:ascii="Verdana" w:hAnsi="Verdana"/>
                            <w:color w:val="000000"/>
                            <w:sz w:val="15"/>
                            <w:szCs w:val="15"/>
                          </w:rPr>
                          <w:br/>
                        </w:r>
                        <w:r>
                          <w:rPr>
                            <w:rStyle w:val="Strong"/>
                            <w:rFonts w:ascii="Verdana" w:hAnsi="Verdana"/>
                            <w:color w:val="000000"/>
                            <w:sz w:val="15"/>
                            <w:szCs w:val="15"/>
                          </w:rPr>
                          <w:t>Wednesday, April 8, Mercer Slough Environmental Education Center, Bellevue</w:t>
                        </w:r>
                        <w:r>
                          <w:rPr>
                            <w:rFonts w:ascii="Verdana" w:hAnsi="Verdana"/>
                            <w:color w:val="000000"/>
                            <w:sz w:val="15"/>
                            <w:szCs w:val="15"/>
                          </w:rPr>
                          <w:br/>
                          <w:t xml:space="preserve">The City of Bellevue and partner organizations will present all of the green ways to get around Bellevue and beyond. You will learn about green cars, bicycle travel around town and public transportation as well as how to set up carpools. Discuss how these transportation choices not only reduce traffic congestion, but can save you money as well! Join us and hear about what you can do </w:t>
                        </w:r>
                        <w:proofErr w:type="spellStart"/>
                        <w:r>
                          <w:rPr>
                            <w:rFonts w:ascii="Verdana" w:hAnsi="Verdana"/>
                            <w:color w:val="000000"/>
                            <w:sz w:val="15"/>
                            <w:szCs w:val="15"/>
                          </w:rPr>
                          <w:t>nowto</w:t>
                        </w:r>
                        <w:proofErr w:type="spellEnd"/>
                        <w:r>
                          <w:rPr>
                            <w:rFonts w:ascii="Verdana" w:hAnsi="Verdana"/>
                            <w:color w:val="000000"/>
                            <w:sz w:val="15"/>
                            <w:szCs w:val="15"/>
                          </w:rPr>
                          <w:t xml:space="preserve"> make your commute easier and greener and find out what is coming up in the future. </w:t>
                        </w:r>
                        <w:r>
                          <w:rPr>
                            <w:rFonts w:ascii="Verdana" w:hAnsi="Verdana"/>
                            <w:color w:val="000000"/>
                            <w:sz w:val="15"/>
                            <w:szCs w:val="15"/>
                          </w:rPr>
                          <w:br/>
                          <w:t xml:space="preserve">For more information on the whole series click </w:t>
                        </w:r>
                        <w:hyperlink r:id="rId48" w:tgtFrame="_blank" w:history="1">
                          <w:r>
                            <w:rPr>
                              <w:rStyle w:val="Hyperlink"/>
                              <w:rFonts w:ascii="Verdana" w:hAnsi="Verdana"/>
                              <w:sz w:val="15"/>
                              <w:szCs w:val="15"/>
                            </w:rPr>
                            <w:t>here</w:t>
                          </w:r>
                        </w:hyperlink>
                        <w:r>
                          <w:rPr>
                            <w:rFonts w:ascii="Verdana" w:hAnsi="Verdana"/>
                            <w:color w:val="000000"/>
                            <w:sz w:val="15"/>
                            <w:szCs w:val="15"/>
                          </w:rPr>
                          <w:t>.</w:t>
                        </w:r>
                      </w:p>
                      <w:p w:rsidR="0026012E" w:rsidRDefault="0026012E">
                        <w:pPr>
                          <w:spacing w:before="100" w:beforeAutospacing="1" w:after="100" w:afterAutospacing="1"/>
                          <w:rPr>
                            <w:rFonts w:ascii="Verdana" w:hAnsi="Verdana"/>
                            <w:color w:val="000000"/>
                            <w:sz w:val="20"/>
                            <w:szCs w:val="20"/>
                          </w:rPr>
                        </w:pPr>
                        <w:hyperlink r:id="rId49" w:tgtFrame="_blank" w:history="1">
                          <w:r>
                            <w:rPr>
                              <w:rStyle w:val="Hyperlink"/>
                              <w:rFonts w:ascii="Verdana" w:hAnsi="Verdana"/>
                              <w:b/>
                              <w:bCs/>
                              <w:sz w:val="15"/>
                              <w:szCs w:val="15"/>
                            </w:rPr>
                            <w:t>Making Sustainability Stick - Strategies for Sustainability</w:t>
                          </w:r>
                        </w:hyperlink>
                        <w:r>
                          <w:rPr>
                            <w:rFonts w:ascii="Verdana" w:hAnsi="Verdana"/>
                            <w:color w:val="000000"/>
                            <w:sz w:val="15"/>
                            <w:szCs w:val="15"/>
                          </w:rPr>
                          <w:br/>
                        </w:r>
                        <w:r>
                          <w:rPr>
                            <w:rStyle w:val="Strong"/>
                            <w:rFonts w:ascii="Verdana" w:hAnsi="Verdana"/>
                            <w:color w:val="000000"/>
                            <w:sz w:val="15"/>
                            <w:szCs w:val="15"/>
                          </w:rPr>
                          <w:t xml:space="preserve">April 29 and 30, Northwest Environmental Training Center, </w:t>
                        </w:r>
                        <w:r>
                          <w:rPr>
                            <w:rStyle w:val="Strong"/>
                            <w:rFonts w:ascii="Verdana" w:hAnsi="Verdana"/>
                            <w:color w:val="000000"/>
                            <w:sz w:val="15"/>
                            <w:szCs w:val="15"/>
                          </w:rPr>
                          <w:lastRenderedPageBreak/>
                          <w:t>Seattle</w:t>
                        </w:r>
                        <w:r>
                          <w:rPr>
                            <w:rFonts w:ascii="Verdana" w:hAnsi="Verdana"/>
                            <w:color w:val="000000"/>
                            <w:sz w:val="15"/>
                            <w:szCs w:val="15"/>
                          </w:rPr>
                          <w:br/>
                          <w:t>This course will provide methods, strategies and tools to implement sustainable principles and practices in an organization or community. Individuals and teams involved, or hoping to be involved, in implementing sustainability initiatives will benefit from the information and resources presented in this course. There will be a strong focus on processes that make sustainability initiatives stick.</w:t>
                        </w:r>
                        <w:r>
                          <w:rPr>
                            <w:rFonts w:ascii="Verdana" w:hAnsi="Verdana"/>
                            <w:color w:val="000000"/>
                            <w:sz w:val="15"/>
                            <w:szCs w:val="15"/>
                          </w:rPr>
                          <w:br/>
                          <w:t xml:space="preserve">For more information, click </w:t>
                        </w:r>
                        <w:hyperlink r:id="rId50" w:tgtFrame="_blank" w:history="1">
                          <w:r>
                            <w:rPr>
                              <w:rStyle w:val="Hyperlink"/>
                              <w:rFonts w:ascii="Verdana" w:hAnsi="Verdana"/>
                              <w:sz w:val="15"/>
                              <w:szCs w:val="15"/>
                            </w:rPr>
                            <w:t>here</w:t>
                          </w:r>
                        </w:hyperlink>
                        <w:r>
                          <w:rPr>
                            <w:rFonts w:ascii="Verdana" w:hAnsi="Verdana"/>
                            <w:color w:val="000000"/>
                            <w:sz w:val="15"/>
                            <w:szCs w:val="15"/>
                          </w:rPr>
                          <w:t>.</w:t>
                        </w:r>
                      </w:p>
                      <w:p w:rsidR="0026012E" w:rsidRDefault="0026012E">
                        <w:pPr>
                          <w:spacing w:before="100" w:beforeAutospacing="1" w:after="100" w:afterAutospacing="1"/>
                          <w:rPr>
                            <w:rFonts w:ascii="Verdana" w:hAnsi="Verdana"/>
                            <w:color w:val="000000"/>
                            <w:sz w:val="20"/>
                            <w:szCs w:val="20"/>
                          </w:rPr>
                        </w:pPr>
                        <w:hyperlink r:id="rId51" w:tgtFrame="_blank" w:history="1">
                          <w:r>
                            <w:rPr>
                              <w:rStyle w:val="Hyperlink"/>
                              <w:rFonts w:ascii="Verdana" w:hAnsi="Verdana"/>
                              <w:b/>
                              <w:bCs/>
                              <w:sz w:val="15"/>
                              <w:szCs w:val="15"/>
                            </w:rPr>
                            <w:t>China-US Professional Workshop on Regional Sustainable Development</w:t>
                          </w:r>
                        </w:hyperlink>
                        <w:r>
                          <w:rPr>
                            <w:rFonts w:ascii="Verdana" w:hAnsi="Verdana"/>
                            <w:color w:val="000000"/>
                            <w:sz w:val="15"/>
                            <w:szCs w:val="15"/>
                          </w:rPr>
                          <w:br/>
                        </w:r>
                        <w:r>
                          <w:rPr>
                            <w:rStyle w:val="Strong"/>
                            <w:rFonts w:ascii="Verdana" w:hAnsi="Verdana"/>
                            <w:color w:val="000000"/>
                            <w:sz w:val="15"/>
                            <w:szCs w:val="15"/>
                          </w:rPr>
                          <w:t>Tuesday-Saturday, May 5 through 9, University of Washington, Seattle</w:t>
                        </w:r>
                        <w:r>
                          <w:rPr>
                            <w:rFonts w:ascii="Verdana" w:hAnsi="Verdana"/>
                            <w:color w:val="000000"/>
                            <w:sz w:val="15"/>
                            <w:szCs w:val="15"/>
                          </w:rPr>
                          <w:br/>
                          <w:t>Urban development in China and the U.S. presents many similar challenges in meeting the economic, environmental and social needs of present and future generations. The China-US Professional Workshop for Regional Sustainable Development brings together Chinese and American leaders and professionals in municipal government, planning, development and design for an intensive exchange.</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The program introduces practical tools and policies for local sustainable development, as well as expert insight on fundamental differences in politics, social structures, law and economics of urbanization in the two countries. Participants will have a unique opportunity to work together on solutions to actual development cases they bring to the exchange, and to address such questions as "How can new approaches to regulatory as well as collaborative processes encourage these solutions?"</w:t>
                        </w:r>
                        <w:r>
                          <w:rPr>
                            <w:rFonts w:ascii="Verdana" w:hAnsi="Verdana"/>
                            <w:color w:val="000000"/>
                            <w:sz w:val="15"/>
                            <w:szCs w:val="15"/>
                          </w:rPr>
                          <w:br/>
                        </w:r>
                        <w:r>
                          <w:rPr>
                            <w:rStyle w:val="Strong"/>
                            <w:rFonts w:ascii="Verdana" w:hAnsi="Verdana"/>
                            <w:color w:val="000000"/>
                            <w:sz w:val="15"/>
                            <w:szCs w:val="15"/>
                          </w:rPr>
                          <w:t>Registration Fee:</w:t>
                        </w:r>
                        <w:r>
                          <w:rPr>
                            <w:rFonts w:ascii="Verdana" w:hAnsi="Verdana"/>
                            <w:color w:val="000000"/>
                            <w:sz w:val="15"/>
                            <w:szCs w:val="15"/>
                          </w:rPr>
                          <w:t xml:space="preserve"> </w:t>
                        </w:r>
                        <w:r>
                          <w:rPr>
                            <w:rFonts w:ascii="Verdana" w:hAnsi="Verdana"/>
                            <w:color w:val="000000"/>
                            <w:sz w:val="15"/>
                            <w:szCs w:val="15"/>
                          </w:rPr>
                          <w:br/>
                          <w:t>US$1,500 (Early registration before March 31, 2009).</w:t>
                        </w:r>
                        <w:r>
                          <w:rPr>
                            <w:rFonts w:ascii="Verdana" w:hAnsi="Verdana"/>
                            <w:color w:val="000000"/>
                            <w:sz w:val="15"/>
                            <w:szCs w:val="15"/>
                          </w:rPr>
                          <w:br/>
                          <w:t xml:space="preserve">US$1,900 (April 1, 2009 through April 15, 2009). </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 xml:space="preserve">For more information please visit the </w:t>
                        </w:r>
                        <w:hyperlink r:id="rId52" w:tgtFrame="_blank" w:history="1">
                          <w:r>
                            <w:rPr>
                              <w:rStyle w:val="Hyperlink"/>
                              <w:rFonts w:ascii="Verdana" w:hAnsi="Verdana"/>
                              <w:sz w:val="15"/>
                              <w:szCs w:val="15"/>
                            </w:rPr>
                            <w:t>web site</w:t>
                          </w:r>
                        </w:hyperlink>
                        <w:r>
                          <w:rPr>
                            <w:rFonts w:ascii="Verdana" w:hAnsi="Verdana"/>
                            <w:color w:val="000000"/>
                            <w:sz w:val="15"/>
                            <w:szCs w:val="15"/>
                          </w:rPr>
                          <w:t>.</w:t>
                        </w:r>
                      </w:p>
                      <w:p w:rsidR="0026012E" w:rsidRDefault="0026012E">
                        <w:pPr>
                          <w:spacing w:before="100" w:beforeAutospacing="1" w:after="100" w:afterAutospacing="1"/>
                          <w:rPr>
                            <w:rFonts w:ascii="Verdana" w:hAnsi="Verdana"/>
                            <w:color w:val="000000"/>
                            <w:sz w:val="20"/>
                            <w:szCs w:val="20"/>
                          </w:rPr>
                        </w:pPr>
                        <w:hyperlink r:id="rId53" w:tgtFrame="_blank" w:history="1">
                          <w:r>
                            <w:rPr>
                              <w:rStyle w:val="Hyperlink"/>
                              <w:rFonts w:ascii="Verdana" w:hAnsi="Verdana"/>
                              <w:b/>
                              <w:bCs/>
                              <w:sz w:val="15"/>
                              <w:szCs w:val="15"/>
                            </w:rPr>
                            <w:t>Exploring Energy &amp; Design: Smart Solutions For The Built Environment</w:t>
                          </w:r>
                        </w:hyperlink>
                        <w:r>
                          <w:rPr>
                            <w:rFonts w:ascii="Verdana" w:hAnsi="Verdana"/>
                            <w:color w:val="000000"/>
                            <w:sz w:val="15"/>
                            <w:szCs w:val="15"/>
                          </w:rPr>
                          <w:br/>
                        </w:r>
                        <w:r>
                          <w:rPr>
                            <w:rStyle w:val="Strong"/>
                            <w:rFonts w:ascii="Verdana" w:hAnsi="Verdana"/>
                            <w:color w:val="000000"/>
                            <w:sz w:val="15"/>
                            <w:szCs w:val="15"/>
                          </w:rPr>
                          <w:t xml:space="preserve">Wednesday, May 13, Town Hall, </w:t>
                        </w:r>
                        <w:proofErr w:type="gramStart"/>
                        <w:r>
                          <w:rPr>
                            <w:rStyle w:val="Strong"/>
                            <w:rFonts w:ascii="Verdana" w:hAnsi="Verdana"/>
                            <w:color w:val="000000"/>
                            <w:sz w:val="15"/>
                            <w:szCs w:val="15"/>
                          </w:rPr>
                          <w:t>Seattle</w:t>
                        </w:r>
                        <w:proofErr w:type="gramEnd"/>
                        <w:r>
                          <w:rPr>
                            <w:rFonts w:ascii="Verdana" w:hAnsi="Verdana"/>
                            <w:color w:val="000000"/>
                            <w:sz w:val="15"/>
                            <w:szCs w:val="15"/>
                          </w:rPr>
                          <w:br/>
                          <w:t xml:space="preserve">Presented by Alan </w:t>
                        </w:r>
                        <w:proofErr w:type="spellStart"/>
                        <w:r>
                          <w:rPr>
                            <w:rFonts w:ascii="Verdana" w:hAnsi="Verdana"/>
                            <w:color w:val="000000"/>
                            <w:sz w:val="15"/>
                            <w:szCs w:val="15"/>
                          </w:rPr>
                          <w:t>Thein</w:t>
                        </w:r>
                        <w:proofErr w:type="spellEnd"/>
                        <w:r>
                          <w:rPr>
                            <w:rFonts w:ascii="Verdana" w:hAnsi="Verdana"/>
                            <w:color w:val="000000"/>
                            <w:sz w:val="15"/>
                            <w:szCs w:val="15"/>
                          </w:rPr>
                          <w:t xml:space="preserve"> </w:t>
                        </w:r>
                        <w:proofErr w:type="spellStart"/>
                        <w:r>
                          <w:rPr>
                            <w:rFonts w:ascii="Verdana" w:hAnsi="Verdana"/>
                            <w:color w:val="000000"/>
                            <w:sz w:val="15"/>
                            <w:szCs w:val="15"/>
                          </w:rPr>
                          <w:t>Durning</w:t>
                        </w:r>
                        <w:proofErr w:type="spellEnd"/>
                        <w:r>
                          <w:rPr>
                            <w:rFonts w:ascii="Verdana" w:hAnsi="Verdana"/>
                            <w:color w:val="000000"/>
                            <w:sz w:val="15"/>
                            <w:szCs w:val="15"/>
                          </w:rPr>
                          <w:t xml:space="preserve"> and Jason F. McLennan. As the prospect of global economic crisis hits home, there is hope. The work being done to combat climate change through smart community design, green building and energy research gives communities the opportunity to respond to economic crisis with common sense solutions. This seminar will highlight work being done right here in our backyard, and explain </w:t>
                        </w:r>
                        <w:r>
                          <w:rPr>
                            <w:rFonts w:ascii="Verdana" w:hAnsi="Verdana"/>
                            <w:color w:val="000000"/>
                            <w:sz w:val="15"/>
                            <w:szCs w:val="15"/>
                          </w:rPr>
                          <w:lastRenderedPageBreak/>
                          <w:t>what needs to be done in the future to ensure the sustainability of our region.</w:t>
                        </w:r>
                        <w:r>
                          <w:rPr>
                            <w:rFonts w:ascii="Verdana" w:hAnsi="Verdana"/>
                            <w:color w:val="000000"/>
                            <w:sz w:val="15"/>
                            <w:szCs w:val="15"/>
                          </w:rPr>
                          <w:br/>
                          <w:t xml:space="preserve">For more information and to register, click </w:t>
                        </w:r>
                        <w:hyperlink r:id="rId54" w:tgtFrame="_blank" w:history="1">
                          <w:r>
                            <w:rPr>
                              <w:rStyle w:val="Hyperlink"/>
                              <w:rFonts w:ascii="Verdana" w:hAnsi="Verdana"/>
                              <w:sz w:val="15"/>
                              <w:szCs w:val="15"/>
                            </w:rPr>
                            <w:t>here</w:t>
                          </w:r>
                        </w:hyperlink>
                        <w:r>
                          <w:rPr>
                            <w:rFonts w:ascii="Verdana" w:hAnsi="Verdana"/>
                            <w:color w:val="000000"/>
                            <w:sz w:val="15"/>
                            <w:szCs w:val="15"/>
                          </w:rPr>
                          <w:t>.</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20"/>
                            <w:szCs w:val="20"/>
                          </w:rPr>
                          <w:t> </w:t>
                        </w:r>
                      </w:p>
                      <w:tbl>
                        <w:tblPr>
                          <w:tblW w:w="3192" w:type="dxa"/>
                          <w:tblCellSpacing w:w="0" w:type="dxa"/>
                          <w:tblCellMar>
                            <w:left w:w="0" w:type="dxa"/>
                            <w:right w:w="0" w:type="dxa"/>
                          </w:tblCellMar>
                          <w:tblLook w:val="04A0"/>
                        </w:tblPr>
                        <w:tblGrid>
                          <w:gridCol w:w="3192"/>
                        </w:tblGrid>
                        <w:tr w:rsidR="0026012E">
                          <w:trPr>
                            <w:tblCellSpacing w:w="0" w:type="dxa"/>
                          </w:trPr>
                          <w:tc>
                            <w:tcPr>
                              <w:tcW w:w="0" w:type="auto"/>
                              <w:shd w:val="clear" w:color="auto" w:fill="DBDBDB"/>
                              <w:vAlign w:val="center"/>
                              <w:hideMark/>
                            </w:tcPr>
                            <w:p w:rsidR="0026012E" w:rsidRDefault="0026012E">
                              <w:pPr>
                                <w:rPr>
                                  <w:rFonts w:ascii="Verdana" w:eastAsia="Times New Roman" w:hAnsi="Verdana"/>
                                  <w:color w:val="000000"/>
                                  <w:sz w:val="20"/>
                                  <w:szCs w:val="20"/>
                                </w:rPr>
                              </w:pPr>
                              <w:r>
                                <w:rPr>
                                  <w:rFonts w:ascii="Verdana" w:eastAsia="Times New Roman" w:hAnsi="Verdana"/>
                                  <w:noProof/>
                                  <w:color w:val="000099"/>
                                  <w:sz w:val="20"/>
                                  <w:szCs w:val="20"/>
                                </w:rPr>
                                <w:drawing>
                                  <wp:inline distT="0" distB="0" distL="0" distR="0">
                                    <wp:extent cx="274320" cy="250190"/>
                                    <wp:effectExtent l="19050" t="0" r="0" b="0"/>
                                    <wp:docPr id="11" name="Picture 11" descr="http://www.builtgreen.net/news/images/9999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builtgreen.net/news/images/999997.gif"/>
                                            <pic:cNvPicPr>
                                              <a:picLocks noChangeAspect="1" noChangeArrowheads="1"/>
                                            </pic:cNvPicPr>
                                          </pic:nvPicPr>
                                          <pic:blipFill>
                                            <a:blip r:embed="rId5"/>
                                            <a:srcRect/>
                                            <a:stretch>
                                              <a:fillRect/>
                                            </a:stretch>
                                          </pic:blipFill>
                                          <pic:spPr bwMode="auto">
                                            <a:xfrm>
                                              <a:off x="0" y="0"/>
                                              <a:ext cx="274320" cy="250190"/>
                                            </a:xfrm>
                                            <a:prstGeom prst="rect">
                                              <a:avLst/>
                                            </a:prstGeom>
                                            <a:noFill/>
                                            <a:ln w="9525">
                                              <a:noFill/>
                                              <a:miter lim="800000"/>
                                              <a:headEnd/>
                                              <a:tailEnd/>
                                            </a:ln>
                                          </pic:spPr>
                                        </pic:pic>
                                      </a:graphicData>
                                    </a:graphic>
                                  </wp:inline>
                                </w:drawing>
                              </w:r>
                              <w:r>
                                <w:rPr>
                                  <w:rStyle w:val="Strong"/>
                                  <w:rFonts w:ascii="Verdana" w:eastAsia="Times New Roman" w:hAnsi="Verdana"/>
                                  <w:color w:val="000099"/>
                                </w:rPr>
                                <w:t>Classes</w:t>
                              </w:r>
                            </w:p>
                          </w:tc>
                        </w:tr>
                      </w:tbl>
                      <w:p w:rsidR="0026012E" w:rsidRDefault="0026012E">
                        <w:pPr>
                          <w:spacing w:before="100" w:beforeAutospacing="1" w:after="100" w:afterAutospacing="1"/>
                          <w:rPr>
                            <w:rFonts w:ascii="Verdana" w:hAnsi="Verdana"/>
                            <w:color w:val="000000"/>
                            <w:sz w:val="20"/>
                            <w:szCs w:val="20"/>
                          </w:rPr>
                        </w:pPr>
                        <w:r>
                          <w:rPr>
                            <w:rFonts w:ascii="Verdana" w:hAnsi="Verdana"/>
                            <w:color w:val="666666"/>
                            <w:sz w:val="15"/>
                            <w:szCs w:val="15"/>
                          </w:rPr>
                          <w:t>Classes listed below are approved workshops for fulfilling the annual Built Green education requirement for certifying projects.</w:t>
                        </w:r>
                      </w:p>
                      <w:p w:rsidR="0026012E" w:rsidRDefault="0026012E">
                        <w:pPr>
                          <w:spacing w:before="100" w:beforeAutospacing="1" w:after="100" w:afterAutospacing="1"/>
                          <w:rPr>
                            <w:rFonts w:ascii="Verdana" w:hAnsi="Verdana"/>
                            <w:color w:val="000000"/>
                            <w:sz w:val="20"/>
                            <w:szCs w:val="20"/>
                          </w:rPr>
                        </w:pPr>
                        <w:hyperlink r:id="rId55" w:tgtFrame="_blank" w:history="1">
                          <w:r>
                            <w:rPr>
                              <w:rStyle w:val="Hyperlink"/>
                              <w:rFonts w:ascii="Verdana" w:hAnsi="Verdana"/>
                              <w:b/>
                              <w:bCs/>
                              <w:sz w:val="15"/>
                              <w:szCs w:val="15"/>
                            </w:rPr>
                            <w:t>Introduction to Built Green®</w:t>
                          </w:r>
                        </w:hyperlink>
                        <w:r>
                          <w:rPr>
                            <w:rFonts w:ascii="Verdana" w:hAnsi="Verdana"/>
                            <w:color w:val="000000"/>
                            <w:sz w:val="15"/>
                            <w:szCs w:val="15"/>
                          </w:rPr>
                          <w:br/>
                        </w:r>
                        <w:r>
                          <w:rPr>
                            <w:rStyle w:val="Strong"/>
                            <w:rFonts w:ascii="Verdana" w:hAnsi="Verdana"/>
                            <w:color w:val="000000"/>
                            <w:sz w:val="15"/>
                            <w:szCs w:val="15"/>
                          </w:rPr>
                          <w:t>Tuesday, April 14, MBA Housing Center, Bellevue</w:t>
                        </w:r>
                        <w:r>
                          <w:rPr>
                            <w:rFonts w:ascii="Verdana" w:hAnsi="Verdana"/>
                            <w:color w:val="000000"/>
                            <w:sz w:val="15"/>
                            <w:szCs w:val="15"/>
                          </w:rPr>
                          <w:br/>
                          <w:t xml:space="preserve">This seminar provides an introduction to the Built Green program from 8 a.m. to 10 a.m. on Tuesday, April 14 at the MBA Housing Center, 335 116th Ave. SE in Bellevue. Learn how to certify a project and use the checklist, how to join, how the program works and other resources. The seminar presents examples of projects and covers how to fill out the Built Green checklist. This orientation has a cost of $30 and is required in order to certify homes as Built Green. To register, contact the MBA University registrar at </w:t>
                        </w:r>
                        <w:hyperlink r:id="rId56" w:history="1">
                          <w:r>
                            <w:rPr>
                              <w:rStyle w:val="Hyperlink"/>
                              <w:rFonts w:ascii="Verdana" w:hAnsi="Verdana"/>
                              <w:sz w:val="15"/>
                              <w:szCs w:val="15"/>
                            </w:rPr>
                            <w:t>education@mbaks.com</w:t>
                          </w:r>
                        </w:hyperlink>
                        <w:r>
                          <w:rPr>
                            <w:rFonts w:ascii="Verdana" w:hAnsi="Verdana"/>
                            <w:color w:val="000000"/>
                            <w:sz w:val="15"/>
                            <w:szCs w:val="15"/>
                          </w:rPr>
                          <w:t xml:space="preserve"> or go </w:t>
                        </w:r>
                        <w:hyperlink r:id="rId57" w:tgtFrame="_blank" w:history="1">
                          <w:r>
                            <w:rPr>
                              <w:rStyle w:val="Hyperlink"/>
                              <w:rFonts w:ascii="Verdana" w:hAnsi="Verdana"/>
                              <w:sz w:val="15"/>
                              <w:szCs w:val="15"/>
                            </w:rPr>
                            <w:t>online</w:t>
                          </w:r>
                        </w:hyperlink>
                        <w:r>
                          <w:rPr>
                            <w:rFonts w:ascii="Verdana" w:hAnsi="Verdana"/>
                            <w:color w:val="000000"/>
                            <w:sz w:val="15"/>
                            <w:szCs w:val="15"/>
                          </w:rPr>
                          <w:t>.</w:t>
                        </w:r>
                      </w:p>
                      <w:p w:rsidR="0026012E" w:rsidRDefault="0026012E">
                        <w:pPr>
                          <w:spacing w:before="100" w:beforeAutospacing="1" w:after="100" w:afterAutospacing="1"/>
                          <w:rPr>
                            <w:rFonts w:ascii="Verdana" w:hAnsi="Verdana"/>
                            <w:color w:val="000000"/>
                            <w:sz w:val="20"/>
                            <w:szCs w:val="20"/>
                          </w:rPr>
                        </w:pPr>
                        <w:hyperlink r:id="rId58" w:tgtFrame="_blank" w:history="1">
                          <w:r>
                            <w:rPr>
                              <w:rStyle w:val="Hyperlink"/>
                              <w:rFonts w:ascii="Verdana" w:hAnsi="Verdana"/>
                              <w:b/>
                              <w:bCs/>
                              <w:sz w:val="15"/>
                              <w:szCs w:val="15"/>
                            </w:rPr>
                            <w:t>Save the Sound, Build a Rain Garden</w:t>
                          </w:r>
                        </w:hyperlink>
                        <w:r>
                          <w:rPr>
                            <w:rFonts w:ascii="Verdana" w:hAnsi="Verdana"/>
                            <w:color w:val="000000"/>
                            <w:sz w:val="15"/>
                            <w:szCs w:val="15"/>
                          </w:rPr>
                          <w:br/>
                        </w:r>
                        <w:r>
                          <w:rPr>
                            <w:rStyle w:val="Strong"/>
                            <w:rFonts w:ascii="Verdana" w:hAnsi="Verdana"/>
                            <w:color w:val="000000"/>
                            <w:sz w:val="15"/>
                            <w:szCs w:val="15"/>
                          </w:rPr>
                          <w:t>Thursday, April 23, NW Environmental Education Center, Seattle</w:t>
                        </w:r>
                        <w:r>
                          <w:rPr>
                            <w:rFonts w:ascii="Verdana" w:hAnsi="Verdana"/>
                            <w:color w:val="000000"/>
                            <w:sz w:val="15"/>
                            <w:szCs w:val="15"/>
                          </w:rPr>
                          <w:br/>
                        </w:r>
                        <w:r>
                          <w:rPr>
                            <w:rStyle w:val="Strong"/>
                            <w:rFonts w:ascii="Verdana" w:hAnsi="Verdana"/>
                            <w:color w:val="000000"/>
                            <w:sz w:val="15"/>
                            <w:szCs w:val="15"/>
                          </w:rPr>
                          <w:t>Time:</w:t>
                        </w:r>
                        <w:r>
                          <w:rPr>
                            <w:rFonts w:ascii="Verdana" w:hAnsi="Verdana"/>
                            <w:color w:val="000000"/>
                            <w:sz w:val="15"/>
                            <w:szCs w:val="15"/>
                          </w:rPr>
                          <w:t xml:space="preserve"> 6:30 to 8:30 p.m.</w:t>
                        </w:r>
                        <w:r>
                          <w:rPr>
                            <w:rFonts w:ascii="Verdana" w:hAnsi="Verdana"/>
                            <w:color w:val="000000"/>
                            <w:sz w:val="15"/>
                            <w:szCs w:val="15"/>
                          </w:rPr>
                          <w:br/>
                          <w:t>Please join Stewardship Partners and WSU Cooperative Extension for a hands-on classroom workshop on rain garden design and construction. Workshop participants will receive a rain garden handbook and other useful materials. You will also be invited to participate in several full-scale rain garden installation workshops scheduled later in the spring and summer. Workshops are free and registration is required. Participants will be sent site-assessment instructions in advance to help maximize their learning at the workshops.</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 xml:space="preserve">Contact Becky Abbey at Stewardship Partners to register and for more details: Call (206) 292-9875 or </w:t>
                        </w:r>
                        <w:hyperlink r:id="rId59" w:history="1">
                          <w:r>
                            <w:rPr>
                              <w:rStyle w:val="Hyperlink"/>
                              <w:rFonts w:ascii="Verdana" w:hAnsi="Verdana"/>
                              <w:sz w:val="15"/>
                              <w:szCs w:val="15"/>
                            </w:rPr>
                            <w:t>email</w:t>
                          </w:r>
                        </w:hyperlink>
                        <w:r>
                          <w:rPr>
                            <w:rFonts w:ascii="Verdana" w:hAnsi="Verdana"/>
                            <w:color w:val="000000"/>
                            <w:sz w:val="15"/>
                            <w:szCs w:val="15"/>
                          </w:rPr>
                          <w:t xml:space="preserve">, and visit the </w:t>
                        </w:r>
                        <w:hyperlink r:id="rId60" w:tgtFrame="_blank" w:history="1">
                          <w:r>
                            <w:rPr>
                              <w:rStyle w:val="Hyperlink"/>
                              <w:rFonts w:ascii="Verdana" w:hAnsi="Verdana"/>
                              <w:sz w:val="15"/>
                              <w:szCs w:val="15"/>
                            </w:rPr>
                            <w:t>web site</w:t>
                          </w:r>
                        </w:hyperlink>
                        <w:r>
                          <w:rPr>
                            <w:rFonts w:ascii="Verdana" w:hAnsi="Verdana"/>
                            <w:color w:val="000000"/>
                            <w:sz w:val="15"/>
                            <w:szCs w:val="15"/>
                          </w:rPr>
                          <w:t xml:space="preserve"> for more rain garden information.</w:t>
                        </w:r>
                      </w:p>
                      <w:p w:rsidR="0026012E" w:rsidRDefault="0026012E">
                        <w:pPr>
                          <w:spacing w:before="100" w:beforeAutospacing="1" w:after="100" w:afterAutospacing="1"/>
                          <w:rPr>
                            <w:rFonts w:ascii="Verdana" w:hAnsi="Verdana"/>
                            <w:color w:val="000000"/>
                            <w:sz w:val="20"/>
                            <w:szCs w:val="20"/>
                          </w:rPr>
                        </w:pPr>
                        <w:hyperlink r:id="rId61" w:tgtFrame="_blank" w:history="1">
                          <w:r>
                            <w:rPr>
                              <w:rStyle w:val="Hyperlink"/>
                              <w:rFonts w:ascii="Verdana" w:hAnsi="Verdana"/>
                              <w:b/>
                              <w:bCs/>
                              <w:sz w:val="15"/>
                              <w:szCs w:val="15"/>
                            </w:rPr>
                            <w:t>Passive House and Net Positive Energy Homes</w:t>
                          </w:r>
                        </w:hyperlink>
                        <w:r>
                          <w:rPr>
                            <w:rFonts w:ascii="Verdana" w:hAnsi="Verdana"/>
                            <w:color w:val="000000"/>
                            <w:sz w:val="15"/>
                            <w:szCs w:val="15"/>
                          </w:rPr>
                          <w:br/>
                        </w:r>
                        <w:r>
                          <w:rPr>
                            <w:rStyle w:val="Strong"/>
                            <w:rFonts w:ascii="Verdana" w:hAnsi="Verdana"/>
                            <w:color w:val="000000"/>
                            <w:sz w:val="15"/>
                            <w:szCs w:val="15"/>
                          </w:rPr>
                          <w:t>Sunday, February 8, Green Lake Branch of the Seattle Public Library, Seattle</w:t>
                        </w:r>
                        <w:r>
                          <w:rPr>
                            <w:rFonts w:ascii="Verdana" w:hAnsi="Verdana"/>
                            <w:color w:val="000000"/>
                            <w:sz w:val="15"/>
                            <w:szCs w:val="15"/>
                          </w:rPr>
                          <w:br/>
                        </w:r>
                        <w:r>
                          <w:rPr>
                            <w:rStyle w:val="Strong"/>
                            <w:rFonts w:ascii="Verdana" w:hAnsi="Verdana"/>
                            <w:color w:val="000000"/>
                            <w:sz w:val="15"/>
                            <w:szCs w:val="15"/>
                          </w:rPr>
                          <w:t xml:space="preserve">Time: </w:t>
                        </w:r>
                        <w:r>
                          <w:rPr>
                            <w:rFonts w:ascii="Verdana" w:hAnsi="Verdana"/>
                            <w:color w:val="000000"/>
                            <w:sz w:val="15"/>
                            <w:szCs w:val="15"/>
                          </w:rPr>
                          <w:t>1 p.m. to 3 p.m.</w:t>
                        </w:r>
                        <w:r>
                          <w:rPr>
                            <w:rFonts w:ascii="Verdana" w:hAnsi="Verdana"/>
                            <w:color w:val="000000"/>
                            <w:sz w:val="15"/>
                            <w:szCs w:val="15"/>
                          </w:rPr>
                          <w:br/>
                        </w:r>
                        <w:r>
                          <w:rPr>
                            <w:rFonts w:ascii="Verdana" w:hAnsi="Verdana"/>
                            <w:color w:val="000000"/>
                            <w:sz w:val="15"/>
                            <w:szCs w:val="15"/>
                          </w:rPr>
                          <w:lastRenderedPageBreak/>
                          <w:t xml:space="preserve">A presentation by </w:t>
                        </w:r>
                        <w:proofErr w:type="spellStart"/>
                        <w:r>
                          <w:rPr>
                            <w:rFonts w:ascii="Verdana" w:hAnsi="Verdana"/>
                            <w:color w:val="000000"/>
                            <w:sz w:val="15"/>
                            <w:szCs w:val="15"/>
                          </w:rPr>
                          <w:t>Katrin</w:t>
                        </w:r>
                        <w:proofErr w:type="spellEnd"/>
                        <w:r>
                          <w:rPr>
                            <w:rFonts w:ascii="Verdana" w:hAnsi="Verdana"/>
                            <w:color w:val="000000"/>
                            <w:sz w:val="15"/>
                            <w:szCs w:val="15"/>
                          </w:rPr>
                          <w:t xml:space="preserve"> </w:t>
                        </w:r>
                        <w:proofErr w:type="spellStart"/>
                        <w:r>
                          <w:rPr>
                            <w:rFonts w:ascii="Verdana" w:hAnsi="Verdana"/>
                            <w:color w:val="000000"/>
                            <w:sz w:val="15"/>
                            <w:szCs w:val="15"/>
                          </w:rPr>
                          <w:t>Klingenberg</w:t>
                        </w:r>
                        <w:proofErr w:type="spellEnd"/>
                        <w:r>
                          <w:rPr>
                            <w:rFonts w:ascii="Verdana" w:hAnsi="Verdana"/>
                            <w:color w:val="000000"/>
                            <w:sz w:val="15"/>
                            <w:szCs w:val="15"/>
                          </w:rPr>
                          <w:t xml:space="preserve"> and Michael </w:t>
                        </w:r>
                        <w:proofErr w:type="spellStart"/>
                        <w:r>
                          <w:rPr>
                            <w:rFonts w:ascii="Verdana" w:hAnsi="Verdana"/>
                            <w:color w:val="000000"/>
                            <w:sz w:val="15"/>
                            <w:szCs w:val="15"/>
                          </w:rPr>
                          <w:t>Kernagis</w:t>
                        </w:r>
                        <w:proofErr w:type="spellEnd"/>
                        <w:r>
                          <w:rPr>
                            <w:rFonts w:ascii="Verdana" w:hAnsi="Verdana"/>
                            <w:color w:val="000000"/>
                            <w:sz w:val="15"/>
                            <w:szCs w:val="15"/>
                          </w:rPr>
                          <w:t xml:space="preserve"> of The Passive House Institute U.S and sponsored by The Northwest </w:t>
                        </w:r>
                        <w:proofErr w:type="spellStart"/>
                        <w:r>
                          <w:rPr>
                            <w:rFonts w:ascii="Verdana" w:hAnsi="Verdana"/>
                            <w:color w:val="000000"/>
                            <w:sz w:val="15"/>
                            <w:szCs w:val="15"/>
                          </w:rPr>
                          <w:t>Ecobuilding</w:t>
                        </w:r>
                        <w:proofErr w:type="spellEnd"/>
                        <w:r>
                          <w:rPr>
                            <w:rFonts w:ascii="Verdana" w:hAnsi="Verdana"/>
                            <w:color w:val="000000"/>
                            <w:sz w:val="15"/>
                            <w:szCs w:val="15"/>
                          </w:rPr>
                          <w:t xml:space="preserve"> Guild. Passive House is an advanced, cost effective system for designing and constructing very low energy buildings. Starting from pioneering work on </w:t>
                        </w:r>
                        <w:proofErr w:type="spellStart"/>
                        <w:r>
                          <w:rPr>
                            <w:rFonts w:ascii="Verdana" w:hAnsi="Verdana"/>
                            <w:color w:val="000000"/>
                            <w:sz w:val="15"/>
                            <w:szCs w:val="15"/>
                          </w:rPr>
                          <w:t>superinsulated</w:t>
                        </w:r>
                        <w:proofErr w:type="spellEnd"/>
                        <w:r>
                          <w:rPr>
                            <w:rFonts w:ascii="Verdana" w:hAnsi="Verdana"/>
                            <w:color w:val="000000"/>
                            <w:sz w:val="15"/>
                            <w:szCs w:val="15"/>
                          </w:rPr>
                          <w:t xml:space="preserve"> structures that took place in North America in the 1970s and '80s, Passive House was developed in Europe with the first Passive House residence built in Germany in 1990. Since then more than 15,500 Passive House units have been completed across Europe and worldwide. Originally adopted by homebuilders, the standards, tools, and strategies which comprise Passive House have become </w:t>
                        </w:r>
                        <w:proofErr w:type="gramStart"/>
                        <w:r>
                          <w:rPr>
                            <w:rFonts w:ascii="Verdana" w:hAnsi="Verdana"/>
                            <w:color w:val="000000"/>
                            <w:sz w:val="15"/>
                            <w:szCs w:val="15"/>
                          </w:rPr>
                          <w:t>mainstream</w:t>
                        </w:r>
                        <w:proofErr w:type="gramEnd"/>
                        <w:r>
                          <w:rPr>
                            <w:rFonts w:ascii="Verdana" w:hAnsi="Verdana"/>
                            <w:color w:val="000000"/>
                            <w:sz w:val="15"/>
                            <w:szCs w:val="15"/>
                          </w:rPr>
                          <w:t xml:space="preserve"> at very large scales in Europe with examples including apartment buildings, schools, skyscrapers and factories.</w:t>
                        </w:r>
                        <w:r>
                          <w:rPr>
                            <w:rFonts w:ascii="Verdana" w:hAnsi="Verdana"/>
                            <w:color w:val="000000"/>
                            <w:sz w:val="15"/>
                            <w:szCs w:val="15"/>
                          </w:rPr>
                          <w:br/>
                          <w:t>The presentation is free and open to the public.</w:t>
                        </w:r>
                        <w:r>
                          <w:rPr>
                            <w:rFonts w:ascii="Verdana" w:hAnsi="Verdana"/>
                            <w:color w:val="000000"/>
                            <w:sz w:val="15"/>
                            <w:szCs w:val="15"/>
                          </w:rPr>
                          <w:br/>
                          <w:t xml:space="preserve">For more information, please see the </w:t>
                        </w:r>
                        <w:hyperlink r:id="rId62" w:tgtFrame="_blank" w:history="1">
                          <w:r>
                            <w:rPr>
                              <w:rStyle w:val="Hyperlink"/>
                              <w:rFonts w:ascii="Verdana" w:hAnsi="Verdana"/>
                              <w:sz w:val="15"/>
                              <w:szCs w:val="15"/>
                            </w:rPr>
                            <w:t xml:space="preserve">NW </w:t>
                          </w:r>
                          <w:proofErr w:type="spellStart"/>
                          <w:r>
                            <w:rPr>
                              <w:rStyle w:val="Hyperlink"/>
                              <w:rFonts w:ascii="Verdana" w:hAnsi="Verdana"/>
                              <w:sz w:val="15"/>
                              <w:szCs w:val="15"/>
                            </w:rPr>
                            <w:t>Ecobuilding</w:t>
                          </w:r>
                          <w:proofErr w:type="spellEnd"/>
                          <w:r>
                            <w:rPr>
                              <w:rStyle w:val="Hyperlink"/>
                              <w:rFonts w:ascii="Verdana" w:hAnsi="Verdana"/>
                              <w:sz w:val="15"/>
                              <w:szCs w:val="15"/>
                            </w:rPr>
                            <w:t xml:space="preserve"> Guild website</w:t>
                          </w:r>
                        </w:hyperlink>
                        <w:r>
                          <w:rPr>
                            <w:rFonts w:ascii="Verdana" w:hAnsi="Verdana"/>
                            <w:color w:val="000000"/>
                            <w:sz w:val="15"/>
                            <w:szCs w:val="15"/>
                          </w:rPr>
                          <w:t>.</w:t>
                        </w:r>
                      </w:p>
                      <w:p w:rsidR="0026012E" w:rsidRDefault="0026012E">
                        <w:pPr>
                          <w:spacing w:before="100" w:beforeAutospacing="1" w:after="100" w:afterAutospacing="1"/>
                          <w:rPr>
                            <w:rFonts w:ascii="Verdana" w:hAnsi="Verdana"/>
                            <w:color w:val="000000"/>
                            <w:sz w:val="20"/>
                            <w:szCs w:val="20"/>
                          </w:rPr>
                        </w:pPr>
                        <w:hyperlink r:id="rId63" w:tgtFrame="_blank" w:history="1">
                          <w:r>
                            <w:rPr>
                              <w:rStyle w:val="Hyperlink"/>
                              <w:rFonts w:ascii="Verdana" w:hAnsi="Verdana"/>
                              <w:b/>
                              <w:bCs/>
                              <w:sz w:val="15"/>
                              <w:szCs w:val="15"/>
                            </w:rPr>
                            <w:t xml:space="preserve">High Performance Homes: The Do's Don'ts and Why's with Mark </w:t>
                          </w:r>
                          <w:proofErr w:type="spellStart"/>
                          <w:r>
                            <w:rPr>
                              <w:rStyle w:val="Hyperlink"/>
                              <w:rFonts w:ascii="Verdana" w:hAnsi="Verdana"/>
                              <w:b/>
                              <w:bCs/>
                              <w:sz w:val="15"/>
                              <w:szCs w:val="15"/>
                            </w:rPr>
                            <w:t>LaLiberte</w:t>
                          </w:r>
                          <w:proofErr w:type="spellEnd"/>
                        </w:hyperlink>
                        <w:r>
                          <w:rPr>
                            <w:rFonts w:ascii="Verdana" w:hAnsi="Verdana"/>
                            <w:color w:val="000000"/>
                            <w:sz w:val="15"/>
                            <w:szCs w:val="15"/>
                          </w:rPr>
                          <w:br/>
                        </w:r>
                        <w:r>
                          <w:rPr>
                            <w:rStyle w:val="Strong"/>
                            <w:rFonts w:ascii="Verdana" w:hAnsi="Verdana"/>
                            <w:color w:val="000000"/>
                            <w:sz w:val="15"/>
                            <w:szCs w:val="15"/>
                          </w:rPr>
                          <w:t>Tuesday, May 12 MBA Housing Center, Bellevue</w:t>
                        </w:r>
                        <w:r>
                          <w:rPr>
                            <w:rFonts w:ascii="Verdana" w:hAnsi="Verdana"/>
                            <w:color w:val="000000"/>
                            <w:sz w:val="15"/>
                            <w:szCs w:val="15"/>
                          </w:rPr>
                          <w:br/>
                          <w:t xml:space="preserve">Instructor Mark </w:t>
                        </w:r>
                        <w:proofErr w:type="spellStart"/>
                        <w:r>
                          <w:rPr>
                            <w:rFonts w:ascii="Verdana" w:hAnsi="Verdana"/>
                            <w:color w:val="000000"/>
                            <w:sz w:val="15"/>
                            <w:szCs w:val="15"/>
                          </w:rPr>
                          <w:t>LaLiberte</w:t>
                        </w:r>
                        <w:proofErr w:type="spellEnd"/>
                        <w:r>
                          <w:rPr>
                            <w:rFonts w:ascii="Verdana" w:hAnsi="Verdana"/>
                            <w:color w:val="000000"/>
                            <w:sz w:val="15"/>
                            <w:szCs w:val="15"/>
                          </w:rPr>
                          <w:t xml:space="preserve"> will provide you with the training necessary to identify common construction details that can lead to moisture problems, contribute to indoor air quality concerns and excessive energy consumption. His presentation is designed to teach you how to correct them before they become customer service problems. Learn to enhance your company's reputation by being the expert. The workshop format will consist of two hours of training and two hours of round table question-and-answer time.</w:t>
                        </w:r>
                        <w:r>
                          <w:rPr>
                            <w:rFonts w:ascii="Verdana" w:hAnsi="Verdana"/>
                            <w:color w:val="000000"/>
                            <w:sz w:val="15"/>
                            <w:szCs w:val="15"/>
                          </w:rPr>
                          <w:br/>
                          <w:t>Cost: $30 for Members/$50 for Non-Members</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 xml:space="preserve">For more information on the class and to register please click </w:t>
                        </w:r>
                        <w:hyperlink r:id="rId64" w:tgtFrame="_blank" w:history="1">
                          <w:r>
                            <w:rPr>
                              <w:rStyle w:val="Hyperlink"/>
                              <w:rFonts w:ascii="Verdana" w:hAnsi="Verdana"/>
                              <w:sz w:val="15"/>
                              <w:szCs w:val="15"/>
                            </w:rPr>
                            <w:t>here</w:t>
                          </w:r>
                        </w:hyperlink>
                        <w:r>
                          <w:rPr>
                            <w:rFonts w:ascii="Verdana" w:hAnsi="Verdana"/>
                            <w:color w:val="000000"/>
                            <w:sz w:val="15"/>
                            <w:szCs w:val="15"/>
                          </w:rPr>
                          <w:t xml:space="preserve">. </w:t>
                        </w:r>
                      </w:p>
                      <w:p w:rsidR="0026012E" w:rsidRDefault="0026012E">
                        <w:pPr>
                          <w:spacing w:before="100" w:beforeAutospacing="1" w:after="100" w:afterAutospacing="1"/>
                          <w:rPr>
                            <w:rFonts w:ascii="Verdana" w:hAnsi="Verdana"/>
                            <w:color w:val="000000"/>
                            <w:sz w:val="20"/>
                            <w:szCs w:val="20"/>
                          </w:rPr>
                        </w:pPr>
                        <w:hyperlink r:id="rId65" w:tgtFrame="_blank" w:history="1">
                          <w:r>
                            <w:rPr>
                              <w:rStyle w:val="Hyperlink"/>
                              <w:rFonts w:ascii="Verdana" w:hAnsi="Verdana"/>
                              <w:b/>
                              <w:bCs/>
                              <w:sz w:val="15"/>
                              <w:szCs w:val="15"/>
                            </w:rPr>
                            <w:t>Energy Modeling Software</w:t>
                          </w:r>
                        </w:hyperlink>
                        <w:r>
                          <w:rPr>
                            <w:rFonts w:ascii="Verdana" w:hAnsi="Verdana"/>
                            <w:color w:val="000000"/>
                            <w:sz w:val="15"/>
                            <w:szCs w:val="15"/>
                          </w:rPr>
                          <w:br/>
                        </w:r>
                        <w:r>
                          <w:rPr>
                            <w:rStyle w:val="Strong"/>
                            <w:rFonts w:ascii="Verdana" w:hAnsi="Verdana"/>
                            <w:color w:val="000000"/>
                            <w:sz w:val="15"/>
                            <w:szCs w:val="15"/>
                          </w:rPr>
                          <w:t xml:space="preserve">Wednesday, February 25, </w:t>
                        </w:r>
                        <w:proofErr w:type="spellStart"/>
                        <w:r>
                          <w:rPr>
                            <w:rStyle w:val="Strong"/>
                            <w:rFonts w:ascii="Verdana" w:hAnsi="Verdana"/>
                            <w:color w:val="000000"/>
                            <w:sz w:val="15"/>
                            <w:szCs w:val="15"/>
                          </w:rPr>
                          <w:t>Phinney</w:t>
                        </w:r>
                        <w:proofErr w:type="spellEnd"/>
                        <w:r>
                          <w:rPr>
                            <w:rStyle w:val="Strong"/>
                            <w:rFonts w:ascii="Verdana" w:hAnsi="Verdana"/>
                            <w:color w:val="000000"/>
                            <w:sz w:val="15"/>
                            <w:szCs w:val="15"/>
                          </w:rPr>
                          <w:t xml:space="preserve"> Neighborhood Center, Seattle </w:t>
                        </w:r>
                        <w:r>
                          <w:rPr>
                            <w:rFonts w:ascii="Verdana" w:hAnsi="Verdana"/>
                            <w:color w:val="000000"/>
                            <w:sz w:val="15"/>
                            <w:szCs w:val="15"/>
                          </w:rPr>
                          <w:br/>
                        </w:r>
                        <w:r>
                          <w:rPr>
                            <w:rStyle w:val="Strong"/>
                            <w:rFonts w:ascii="Verdana" w:hAnsi="Verdana"/>
                            <w:color w:val="000000"/>
                            <w:sz w:val="15"/>
                            <w:szCs w:val="15"/>
                          </w:rPr>
                          <w:t>Time:</w:t>
                        </w:r>
                        <w:r>
                          <w:rPr>
                            <w:rFonts w:ascii="Verdana" w:hAnsi="Verdana"/>
                            <w:color w:val="000000"/>
                            <w:sz w:val="15"/>
                            <w:szCs w:val="15"/>
                          </w:rPr>
                          <w:t xml:space="preserve"> 7 p.m. to 9 p.m</w:t>
                        </w:r>
                        <w:proofErr w:type="gramStart"/>
                        <w:r>
                          <w:rPr>
                            <w:rFonts w:ascii="Verdana" w:hAnsi="Verdana"/>
                            <w:color w:val="000000"/>
                            <w:sz w:val="15"/>
                            <w:szCs w:val="15"/>
                          </w:rPr>
                          <w:t>.</w:t>
                        </w:r>
                        <w:proofErr w:type="gramEnd"/>
                        <w:r>
                          <w:rPr>
                            <w:rFonts w:ascii="Verdana" w:hAnsi="Verdana"/>
                            <w:color w:val="000000"/>
                            <w:sz w:val="15"/>
                            <w:szCs w:val="15"/>
                          </w:rPr>
                          <w:br/>
                          <w:t>Presenters: There are a number of software applications that can allow architects and builders to model the heating/cooling implications of their design decisions and compare the effectiveness of various kinds of energy efficient solutions. Come and learn the about the many different software tools in this arena.</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 xml:space="preserve">Costs: Free for Northwest </w:t>
                        </w:r>
                        <w:proofErr w:type="spellStart"/>
                        <w:r>
                          <w:rPr>
                            <w:rFonts w:ascii="Verdana" w:hAnsi="Verdana"/>
                            <w:color w:val="000000"/>
                            <w:sz w:val="15"/>
                            <w:szCs w:val="15"/>
                          </w:rPr>
                          <w:t>Ecobuilding</w:t>
                        </w:r>
                        <w:proofErr w:type="spellEnd"/>
                        <w:r>
                          <w:rPr>
                            <w:rFonts w:ascii="Verdana" w:hAnsi="Verdana"/>
                            <w:color w:val="000000"/>
                            <w:sz w:val="15"/>
                            <w:szCs w:val="15"/>
                          </w:rPr>
                          <w:t xml:space="preserve"> Guild members; $5 donation for non-</w:t>
                        </w:r>
                        <w:r>
                          <w:rPr>
                            <w:rFonts w:ascii="Verdana" w:hAnsi="Verdana"/>
                            <w:color w:val="000000"/>
                            <w:sz w:val="15"/>
                            <w:szCs w:val="15"/>
                          </w:rPr>
                          <w:lastRenderedPageBreak/>
                          <w:t>members.</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 xml:space="preserve">For more information, please see the NW </w:t>
                        </w:r>
                        <w:proofErr w:type="spellStart"/>
                        <w:r>
                          <w:rPr>
                            <w:rFonts w:ascii="Verdana" w:hAnsi="Verdana"/>
                            <w:color w:val="000000"/>
                            <w:sz w:val="15"/>
                            <w:szCs w:val="15"/>
                          </w:rPr>
                          <w:t>Ecobuilding</w:t>
                        </w:r>
                        <w:proofErr w:type="spellEnd"/>
                        <w:r>
                          <w:rPr>
                            <w:rFonts w:ascii="Verdana" w:hAnsi="Verdana"/>
                            <w:color w:val="000000"/>
                            <w:sz w:val="15"/>
                            <w:szCs w:val="15"/>
                          </w:rPr>
                          <w:t xml:space="preserve"> Guild </w:t>
                        </w:r>
                        <w:hyperlink r:id="rId66" w:tgtFrame="_blank" w:history="1">
                          <w:r>
                            <w:rPr>
                              <w:rStyle w:val="Hyperlink"/>
                              <w:rFonts w:ascii="Verdana" w:hAnsi="Verdana"/>
                              <w:sz w:val="15"/>
                              <w:szCs w:val="15"/>
                            </w:rPr>
                            <w:t>website</w:t>
                          </w:r>
                        </w:hyperlink>
                        <w:r>
                          <w:rPr>
                            <w:rFonts w:ascii="Verdana" w:hAnsi="Verdana"/>
                            <w:color w:val="000000"/>
                            <w:sz w:val="15"/>
                            <w:szCs w:val="15"/>
                          </w:rPr>
                          <w:t>.</w:t>
                        </w:r>
                      </w:p>
                      <w:p w:rsidR="0026012E" w:rsidRDefault="0026012E">
                        <w:pPr>
                          <w:spacing w:before="100" w:beforeAutospacing="1" w:after="100" w:afterAutospacing="1"/>
                          <w:rPr>
                            <w:rFonts w:ascii="Verdana" w:hAnsi="Verdana"/>
                            <w:color w:val="000000"/>
                            <w:sz w:val="20"/>
                            <w:szCs w:val="20"/>
                          </w:rPr>
                        </w:pPr>
                        <w:hyperlink r:id="rId67" w:tgtFrame="_blank" w:history="1">
                          <w:r>
                            <w:rPr>
                              <w:rStyle w:val="Hyperlink"/>
                              <w:rFonts w:ascii="Verdana" w:hAnsi="Verdana"/>
                              <w:b/>
                              <w:bCs/>
                              <w:sz w:val="15"/>
                              <w:szCs w:val="15"/>
                            </w:rPr>
                            <w:t>Green Advantage Training and Certification with David Johnston</w:t>
                          </w:r>
                        </w:hyperlink>
                        <w:r>
                          <w:rPr>
                            <w:rFonts w:ascii="Verdana" w:hAnsi="Verdana"/>
                            <w:color w:val="000000"/>
                            <w:sz w:val="15"/>
                            <w:szCs w:val="15"/>
                          </w:rPr>
                          <w:br/>
                        </w:r>
                        <w:r>
                          <w:rPr>
                            <w:rStyle w:val="Strong"/>
                            <w:rFonts w:ascii="Verdana" w:hAnsi="Verdana"/>
                            <w:color w:val="000000"/>
                            <w:sz w:val="15"/>
                            <w:szCs w:val="15"/>
                          </w:rPr>
                          <w:t>June, Dates TBD, MBA Housing Center, Bellevue</w:t>
                        </w:r>
                        <w:r>
                          <w:rPr>
                            <w:rFonts w:ascii="Verdana" w:hAnsi="Verdana"/>
                            <w:color w:val="000000"/>
                            <w:sz w:val="15"/>
                            <w:szCs w:val="15"/>
                          </w:rPr>
                          <w:br/>
                          <w:t>Renowned green building consultant and teacher David Johnston will present the Green Advantage® Training and Certification. This workshop features state-of-the-art instruction on proven residential and commercial green building techniques and approaches. It provides real world, practical construction and marketing instruction in the areas of site selection, energy conservation as it applies to framing, insulation, windows, water heating, appliances, heating and cooling, resource conservation and indoor air quality. It also addresses marketing these green advantages.</w:t>
                        </w:r>
                        <w:r>
                          <w:rPr>
                            <w:rFonts w:ascii="Verdana" w:hAnsi="Verdana"/>
                            <w:color w:val="000000"/>
                            <w:sz w:val="15"/>
                            <w:szCs w:val="15"/>
                          </w:rPr>
                          <w:br/>
                          <w:t xml:space="preserve">For more information on and to register, click </w:t>
                        </w:r>
                        <w:hyperlink r:id="rId68" w:tgtFrame="_blank" w:history="1">
                          <w:r>
                            <w:rPr>
                              <w:rStyle w:val="Hyperlink"/>
                              <w:rFonts w:ascii="Verdana" w:hAnsi="Verdana"/>
                              <w:sz w:val="15"/>
                              <w:szCs w:val="15"/>
                            </w:rPr>
                            <w:t>here</w:t>
                          </w:r>
                        </w:hyperlink>
                        <w:r>
                          <w:rPr>
                            <w:rFonts w:ascii="Verdana" w:hAnsi="Verdana"/>
                            <w:color w:val="000000"/>
                            <w:sz w:val="15"/>
                            <w:szCs w:val="15"/>
                          </w:rPr>
                          <w:t>.</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20"/>
                            <w:szCs w:val="20"/>
                          </w:rPr>
                          <w:t> </w:t>
                        </w:r>
                      </w:p>
                      <w:tbl>
                        <w:tblPr>
                          <w:tblW w:w="3192" w:type="dxa"/>
                          <w:tblCellSpacing w:w="0" w:type="dxa"/>
                          <w:tblCellMar>
                            <w:left w:w="0" w:type="dxa"/>
                            <w:right w:w="0" w:type="dxa"/>
                          </w:tblCellMar>
                          <w:tblLook w:val="04A0"/>
                        </w:tblPr>
                        <w:tblGrid>
                          <w:gridCol w:w="3192"/>
                        </w:tblGrid>
                        <w:tr w:rsidR="0026012E">
                          <w:trPr>
                            <w:tblCellSpacing w:w="0" w:type="dxa"/>
                          </w:trPr>
                          <w:tc>
                            <w:tcPr>
                              <w:tcW w:w="0" w:type="auto"/>
                              <w:shd w:val="clear" w:color="auto" w:fill="DBDBDB"/>
                              <w:vAlign w:val="center"/>
                              <w:hideMark/>
                            </w:tcPr>
                            <w:p w:rsidR="0026012E" w:rsidRDefault="0026012E">
                              <w:pPr>
                                <w:rPr>
                                  <w:rFonts w:ascii="Verdana" w:eastAsia="Times New Roman" w:hAnsi="Verdana"/>
                                  <w:color w:val="000000"/>
                                  <w:sz w:val="20"/>
                                  <w:szCs w:val="20"/>
                                </w:rPr>
                              </w:pPr>
                              <w:r>
                                <w:rPr>
                                  <w:rFonts w:ascii="Verdana" w:eastAsia="Times New Roman" w:hAnsi="Verdana"/>
                                  <w:noProof/>
                                  <w:color w:val="000000"/>
                                  <w:sz w:val="20"/>
                                  <w:szCs w:val="20"/>
                                </w:rPr>
                                <w:drawing>
                                  <wp:inline distT="0" distB="0" distL="0" distR="0">
                                    <wp:extent cx="274320" cy="250190"/>
                                    <wp:effectExtent l="19050" t="0" r="0" b="0"/>
                                    <wp:docPr id="12" name="Picture 12" descr="http://www.builtgreen.net/news/images/9999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builtgreen.net/news/images/999997.gif"/>
                                            <pic:cNvPicPr>
                                              <a:picLocks noChangeAspect="1" noChangeArrowheads="1"/>
                                            </pic:cNvPicPr>
                                          </pic:nvPicPr>
                                          <pic:blipFill>
                                            <a:blip r:embed="rId5"/>
                                            <a:srcRect/>
                                            <a:stretch>
                                              <a:fillRect/>
                                            </a:stretch>
                                          </pic:blipFill>
                                          <pic:spPr bwMode="auto">
                                            <a:xfrm>
                                              <a:off x="0" y="0"/>
                                              <a:ext cx="274320" cy="250190"/>
                                            </a:xfrm>
                                            <a:prstGeom prst="rect">
                                              <a:avLst/>
                                            </a:prstGeom>
                                            <a:noFill/>
                                            <a:ln w="9525">
                                              <a:noFill/>
                                              <a:miter lim="800000"/>
                                              <a:headEnd/>
                                              <a:tailEnd/>
                                            </a:ln>
                                          </pic:spPr>
                                        </pic:pic>
                                      </a:graphicData>
                                    </a:graphic>
                                  </wp:inline>
                                </w:drawing>
                              </w:r>
                              <w:r>
                                <w:rPr>
                                  <w:rStyle w:val="Strong"/>
                                  <w:rFonts w:ascii="Verdana" w:eastAsia="Times New Roman" w:hAnsi="Verdana"/>
                                  <w:color w:val="000099"/>
                                </w:rPr>
                                <w:t>Snohomish County</w:t>
                              </w:r>
                            </w:p>
                          </w:tc>
                        </w:tr>
                      </w:tbl>
                      <w:p w:rsidR="0026012E" w:rsidRDefault="0026012E">
                        <w:pPr>
                          <w:spacing w:before="100" w:beforeAutospacing="1" w:after="100" w:afterAutospacing="1"/>
                          <w:rPr>
                            <w:rFonts w:ascii="Verdana" w:hAnsi="Verdana"/>
                            <w:color w:val="000000"/>
                            <w:sz w:val="20"/>
                            <w:szCs w:val="20"/>
                          </w:rPr>
                        </w:pPr>
                        <w:r>
                          <w:rPr>
                            <w:noProof/>
                          </w:rPr>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762000" cy="762000"/>
                              <wp:effectExtent l="19050" t="0" r="0" b="0"/>
                              <wp:wrapSquare wrapText="bothSides"/>
                              <wp:docPr id="16" name="Picture 2" descr="Snohomish County SDTF">
                                <a:hlinkClick xmlns:a="http://schemas.openxmlformats.org/drawingml/2006/main" r:id="rId6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nohomish County SDTF">
                                        <a:hlinkClick r:id="rId69" tgtFrame="_blank"/>
                                      </pic:cNvPr>
                                      <pic:cNvPicPr>
                                        <a:picLocks noChangeAspect="1" noChangeArrowheads="1"/>
                                      </pic:cNvPicPr>
                                    </pic:nvPicPr>
                                    <pic:blipFill>
                                      <a:blip r:link="rId70"/>
                                      <a:srcRect/>
                                      <a:stretch>
                                        <a:fillRect/>
                                      </a:stretch>
                                    </pic:blipFill>
                                    <pic:spPr bwMode="auto">
                                      <a:xfrm>
                                        <a:off x="0" y="0"/>
                                        <a:ext cx="762000" cy="762000"/>
                                      </a:xfrm>
                                      <a:prstGeom prst="rect">
                                        <a:avLst/>
                                      </a:prstGeom>
                                      <a:noFill/>
                                    </pic:spPr>
                                  </pic:pic>
                                </a:graphicData>
                              </a:graphic>
                            </wp:anchor>
                          </w:drawing>
                        </w:r>
                        <w:hyperlink r:id="rId71" w:tgtFrame="_blank" w:history="1">
                          <w:r>
                            <w:rPr>
                              <w:rStyle w:val="Hyperlink"/>
                              <w:rFonts w:ascii="Verdana" w:hAnsi="Verdana"/>
                              <w:b/>
                              <w:bCs/>
                              <w:sz w:val="15"/>
                              <w:szCs w:val="15"/>
                            </w:rPr>
                            <w:t>Green Residential Appraisal Workshop</w:t>
                          </w:r>
                        </w:hyperlink>
                        <w:r>
                          <w:rPr>
                            <w:rFonts w:ascii="Verdana" w:hAnsi="Verdana"/>
                            <w:color w:val="000000"/>
                            <w:sz w:val="15"/>
                            <w:szCs w:val="15"/>
                          </w:rPr>
                          <w:br/>
                        </w:r>
                        <w:r>
                          <w:rPr>
                            <w:rStyle w:val="Strong"/>
                            <w:rFonts w:ascii="Verdana" w:hAnsi="Verdana"/>
                            <w:color w:val="000000"/>
                            <w:sz w:val="15"/>
                            <w:szCs w:val="15"/>
                          </w:rPr>
                          <w:t>Friday, April 24, Snohomish County PUD, Everett</w:t>
                        </w:r>
                        <w:r>
                          <w:rPr>
                            <w:rFonts w:ascii="Verdana" w:hAnsi="Verdana"/>
                            <w:color w:val="000000"/>
                            <w:sz w:val="15"/>
                            <w:szCs w:val="15"/>
                          </w:rPr>
                          <w:br/>
                          <w:t>Join us for the first green appraisal workshop ever offered in Snohomish County. This state-approved 7-clock-hour class will help real estate appraisers align with the changes resulting from the proliferation of green building in our community. Since it's the first of its kind, the entire Puget Sound appraisal community would greatly benefit by attending this workshop. Pass this information along!</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15"/>
                            <w:szCs w:val="15"/>
                          </w:rPr>
                          <w:t xml:space="preserve">Presenters from S.E.E.C. (Social, Environmental, and Economic Consulting) will present evidence supporting the emergence of the green building market and develops a case for adjusting appraisal valuation accordingly. See The </w:t>
                        </w:r>
                        <w:hyperlink r:id="rId72" w:tgtFrame="_blank" w:history="1">
                          <w:r>
                            <w:rPr>
                              <w:rStyle w:val="Hyperlink"/>
                              <w:rFonts w:ascii="Verdana" w:hAnsi="Verdana"/>
                              <w:sz w:val="15"/>
                              <w:szCs w:val="15"/>
                            </w:rPr>
                            <w:t>Sustainable Development Task Force website</w:t>
                          </w:r>
                        </w:hyperlink>
                        <w:r>
                          <w:rPr>
                            <w:rFonts w:ascii="Verdana" w:hAnsi="Verdana"/>
                            <w:color w:val="000000"/>
                            <w:sz w:val="15"/>
                            <w:szCs w:val="15"/>
                          </w:rPr>
                          <w:t xml:space="preserve"> for a class flyer with more details on the agenda and registration. Cost: $110</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20"/>
                            <w:szCs w:val="20"/>
                          </w:rPr>
                          <w:t> </w:t>
                        </w:r>
                      </w:p>
                      <w:tbl>
                        <w:tblPr>
                          <w:tblW w:w="3192" w:type="dxa"/>
                          <w:tblCellSpacing w:w="0" w:type="dxa"/>
                          <w:tblCellMar>
                            <w:left w:w="0" w:type="dxa"/>
                            <w:right w:w="0" w:type="dxa"/>
                          </w:tblCellMar>
                          <w:tblLook w:val="04A0"/>
                        </w:tblPr>
                        <w:tblGrid>
                          <w:gridCol w:w="3192"/>
                        </w:tblGrid>
                        <w:tr w:rsidR="0026012E">
                          <w:trPr>
                            <w:tblCellSpacing w:w="0" w:type="dxa"/>
                          </w:trPr>
                          <w:tc>
                            <w:tcPr>
                              <w:tcW w:w="0" w:type="auto"/>
                              <w:shd w:val="clear" w:color="auto" w:fill="DBDBDB"/>
                              <w:vAlign w:val="center"/>
                              <w:hideMark/>
                            </w:tcPr>
                            <w:p w:rsidR="0026012E" w:rsidRDefault="0026012E">
                              <w:pPr>
                                <w:rPr>
                                  <w:rFonts w:ascii="Verdana" w:eastAsia="Times New Roman" w:hAnsi="Verdana"/>
                                  <w:color w:val="000000"/>
                                  <w:sz w:val="20"/>
                                  <w:szCs w:val="20"/>
                                </w:rPr>
                              </w:pPr>
                              <w:r>
                                <w:rPr>
                                  <w:rFonts w:ascii="Verdana" w:eastAsia="Times New Roman" w:hAnsi="Verdana"/>
                                  <w:noProof/>
                                  <w:color w:val="000099"/>
                                  <w:sz w:val="20"/>
                                  <w:szCs w:val="20"/>
                                </w:rPr>
                                <w:lastRenderedPageBreak/>
                                <w:drawing>
                                  <wp:inline distT="0" distB="0" distL="0" distR="0">
                                    <wp:extent cx="274320" cy="250190"/>
                                    <wp:effectExtent l="19050" t="0" r="0" b="0"/>
                                    <wp:docPr id="13" name="Picture 13" descr="http://www.builtgreen.net/news/images/9999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builtgreen.net/news/images/999997.gif"/>
                                            <pic:cNvPicPr>
                                              <a:picLocks noChangeAspect="1" noChangeArrowheads="1"/>
                                            </pic:cNvPicPr>
                                          </pic:nvPicPr>
                                          <pic:blipFill>
                                            <a:blip r:embed="rId5"/>
                                            <a:srcRect/>
                                            <a:stretch>
                                              <a:fillRect/>
                                            </a:stretch>
                                          </pic:blipFill>
                                          <pic:spPr bwMode="auto">
                                            <a:xfrm>
                                              <a:off x="0" y="0"/>
                                              <a:ext cx="274320" cy="250190"/>
                                            </a:xfrm>
                                            <a:prstGeom prst="rect">
                                              <a:avLst/>
                                            </a:prstGeom>
                                            <a:noFill/>
                                            <a:ln w="9525">
                                              <a:noFill/>
                                              <a:miter lim="800000"/>
                                              <a:headEnd/>
                                              <a:tailEnd/>
                                            </a:ln>
                                          </pic:spPr>
                                        </pic:pic>
                                      </a:graphicData>
                                    </a:graphic>
                                  </wp:inline>
                                </w:drawing>
                              </w:r>
                              <w:r>
                                <w:rPr>
                                  <w:rStyle w:val="Strong"/>
                                  <w:rFonts w:ascii="Verdana" w:eastAsia="Times New Roman" w:hAnsi="Verdana"/>
                                  <w:color w:val="000099"/>
                                </w:rPr>
                                <w:t>Contact Built Green</w:t>
                              </w:r>
                            </w:p>
                          </w:tc>
                        </w:tr>
                      </w:tbl>
                      <w:p w:rsidR="0026012E" w:rsidRDefault="0026012E">
                        <w:pPr>
                          <w:spacing w:before="100" w:beforeAutospacing="1" w:after="100" w:afterAutospacing="1"/>
                          <w:rPr>
                            <w:rFonts w:ascii="Verdana" w:hAnsi="Verdana"/>
                            <w:color w:val="000000"/>
                            <w:sz w:val="20"/>
                            <w:szCs w:val="20"/>
                          </w:rPr>
                        </w:pPr>
                        <w:r>
                          <w:rPr>
                            <w:noProof/>
                          </w:rPr>
                          <w:drawing>
                            <wp:anchor distT="0" distB="0" distL="0" distR="0" simplePos="0" relativeHeight="251661312" behindDoc="0" locked="0" layoutInCell="1" allowOverlap="0">
                              <wp:simplePos x="0" y="0"/>
                              <wp:positionH relativeFrom="column">
                                <wp:align>right</wp:align>
                              </wp:positionH>
                              <wp:positionV relativeFrom="line">
                                <wp:posOffset>0</wp:posOffset>
                              </wp:positionV>
                              <wp:extent cx="1428750" cy="276225"/>
                              <wp:effectExtent l="19050" t="0" r="0" b="0"/>
                              <wp:wrapSquare wrapText="bothSides"/>
                              <wp:docPr id="15" name="Picture 3" descr="Built Green">
                                <a:hlinkClick xmlns:a="http://schemas.openxmlformats.org/drawingml/2006/main" r:id="rId4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ilt Green">
                                        <a:hlinkClick r:id="rId43" tgtFrame="_blank"/>
                                      </pic:cNvPr>
                                      <pic:cNvPicPr>
                                        <a:picLocks noChangeAspect="1" noChangeArrowheads="1"/>
                                      </pic:cNvPicPr>
                                    </pic:nvPicPr>
                                    <pic:blipFill>
                                      <a:blip r:link="rId73"/>
                                      <a:srcRect/>
                                      <a:stretch>
                                        <a:fillRect/>
                                      </a:stretch>
                                    </pic:blipFill>
                                    <pic:spPr bwMode="auto">
                                      <a:xfrm>
                                        <a:off x="0" y="0"/>
                                        <a:ext cx="1428750" cy="276225"/>
                                      </a:xfrm>
                                      <a:prstGeom prst="rect">
                                        <a:avLst/>
                                      </a:prstGeom>
                                      <a:noFill/>
                                    </pic:spPr>
                                  </pic:pic>
                                </a:graphicData>
                              </a:graphic>
                            </wp:anchor>
                          </w:drawing>
                        </w:r>
                        <w:r>
                          <w:rPr>
                            <w:rStyle w:val="Strong"/>
                            <w:rFonts w:ascii="Verdana" w:hAnsi="Verdana"/>
                            <w:color w:val="000000"/>
                            <w:sz w:val="15"/>
                            <w:szCs w:val="15"/>
                          </w:rPr>
                          <w:t xml:space="preserve">Master Builders Association </w:t>
                        </w:r>
                        <w:r>
                          <w:rPr>
                            <w:rFonts w:ascii="Verdana" w:hAnsi="Verdana"/>
                            <w:color w:val="000000"/>
                            <w:sz w:val="15"/>
                            <w:szCs w:val="15"/>
                          </w:rPr>
                          <w:br/>
                          <w:t>335 - 116th Avenue SE</w:t>
                        </w:r>
                        <w:r>
                          <w:rPr>
                            <w:rFonts w:ascii="Verdana" w:hAnsi="Verdana"/>
                            <w:color w:val="000000"/>
                            <w:sz w:val="15"/>
                            <w:szCs w:val="15"/>
                          </w:rPr>
                          <w:br/>
                          <w:t>Bellevue, WA 98004</w:t>
                        </w:r>
                        <w:r>
                          <w:rPr>
                            <w:rFonts w:ascii="Verdana" w:hAnsi="Verdana"/>
                            <w:color w:val="000000"/>
                            <w:sz w:val="15"/>
                            <w:szCs w:val="15"/>
                          </w:rPr>
                          <w:br/>
                          <w:t>P: (425) 460-8238</w:t>
                        </w:r>
                        <w:r>
                          <w:rPr>
                            <w:rFonts w:ascii="Verdana" w:hAnsi="Verdana"/>
                            <w:color w:val="000000"/>
                            <w:sz w:val="15"/>
                            <w:szCs w:val="15"/>
                          </w:rPr>
                          <w:br/>
                          <w:t>F: (425) 646-5985</w:t>
                        </w:r>
                        <w:r>
                          <w:rPr>
                            <w:rFonts w:ascii="Verdana" w:hAnsi="Verdana"/>
                            <w:color w:val="000000"/>
                            <w:sz w:val="15"/>
                            <w:szCs w:val="15"/>
                          </w:rPr>
                          <w:br/>
                        </w:r>
                        <w:hyperlink r:id="rId74" w:history="1">
                          <w:r>
                            <w:rPr>
                              <w:rStyle w:val="Hyperlink"/>
                              <w:rFonts w:ascii="Verdana" w:hAnsi="Verdana"/>
                              <w:sz w:val="15"/>
                              <w:szCs w:val="15"/>
                            </w:rPr>
                            <w:t>builtgreen@mbaks.com</w:t>
                          </w:r>
                          <w:r>
                            <w:rPr>
                              <w:rFonts w:ascii="Verdana" w:hAnsi="Verdana"/>
                              <w:color w:val="003366"/>
                              <w:sz w:val="15"/>
                              <w:szCs w:val="15"/>
                              <w:u w:val="single"/>
                            </w:rPr>
                            <w:br/>
                          </w:r>
                        </w:hyperlink>
                        <w:hyperlink r:id="rId75" w:tgtFrame="_blank" w:history="1">
                          <w:r>
                            <w:rPr>
                              <w:rStyle w:val="Hyperlink"/>
                              <w:rFonts w:ascii="Verdana" w:hAnsi="Verdana"/>
                              <w:sz w:val="15"/>
                              <w:szCs w:val="15"/>
                            </w:rPr>
                            <w:t>www.builtgreen.net</w:t>
                          </w:r>
                          <w:r>
                            <w:rPr>
                              <w:rFonts w:ascii="Verdana" w:hAnsi="Verdana"/>
                              <w:color w:val="003366"/>
                              <w:sz w:val="15"/>
                              <w:szCs w:val="15"/>
                              <w:u w:val="single"/>
                            </w:rPr>
                            <w:br/>
                          </w:r>
                          <w:r>
                            <w:rPr>
                              <w:rFonts w:ascii="Verdana" w:hAnsi="Verdana"/>
                              <w:color w:val="003366"/>
                              <w:sz w:val="15"/>
                              <w:szCs w:val="15"/>
                              <w:u w:val="single"/>
                            </w:rPr>
                            <w:br/>
                          </w:r>
                        </w:hyperlink>
                        <w:hyperlink r:id="rId76" w:tgtFrame="_blank" w:history="1">
                          <w:r>
                            <w:rPr>
                              <w:rStyle w:val="Hyperlink"/>
                              <w:rFonts w:ascii="Verdana" w:hAnsi="Verdana"/>
                              <w:sz w:val="15"/>
                              <w:szCs w:val="15"/>
                            </w:rPr>
                            <w:t>Master Builders Association Calendar of Events</w:t>
                          </w:r>
                        </w:hyperlink>
                      </w:p>
                      <w:p w:rsidR="0026012E" w:rsidRDefault="0026012E">
                        <w:pPr>
                          <w:spacing w:before="100" w:beforeAutospacing="1" w:after="100" w:afterAutospacing="1"/>
                          <w:rPr>
                            <w:rFonts w:ascii="Verdana" w:hAnsi="Verdana"/>
                            <w:color w:val="000000"/>
                            <w:sz w:val="20"/>
                            <w:szCs w:val="20"/>
                          </w:rPr>
                        </w:pPr>
                        <w:r>
                          <w:rPr>
                            <w:noProof/>
                          </w:rPr>
                          <w:drawing>
                            <wp:anchor distT="0" distB="0" distL="0" distR="0" simplePos="0" relativeHeight="251662336" behindDoc="0" locked="0" layoutInCell="1" allowOverlap="0">
                              <wp:simplePos x="0" y="0"/>
                              <wp:positionH relativeFrom="column">
                                <wp:align>right</wp:align>
                              </wp:positionH>
                              <wp:positionV relativeFrom="line">
                                <wp:posOffset>0</wp:posOffset>
                              </wp:positionV>
                              <wp:extent cx="1638300" cy="952500"/>
                              <wp:effectExtent l="19050" t="0" r="0" b="0"/>
                              <wp:wrapSquare wrapText="bothSides"/>
                              <wp:docPr id="14" name="Picture 4" descr="MBA">
                                <a:hlinkClick xmlns:a="http://schemas.openxmlformats.org/drawingml/2006/main" r:id="rId7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BA">
                                        <a:hlinkClick r:id="rId77" tgtFrame="_blank"/>
                                      </pic:cNvPr>
                                      <pic:cNvPicPr>
                                        <a:picLocks noChangeAspect="1" noChangeArrowheads="1"/>
                                      </pic:cNvPicPr>
                                    </pic:nvPicPr>
                                    <pic:blipFill>
                                      <a:blip r:link="rId78"/>
                                      <a:srcRect/>
                                      <a:stretch>
                                        <a:fillRect/>
                                      </a:stretch>
                                    </pic:blipFill>
                                    <pic:spPr bwMode="auto">
                                      <a:xfrm>
                                        <a:off x="0" y="0"/>
                                        <a:ext cx="1638300" cy="952500"/>
                                      </a:xfrm>
                                      <a:prstGeom prst="rect">
                                        <a:avLst/>
                                      </a:prstGeom>
                                      <a:noFill/>
                                    </pic:spPr>
                                  </pic:pic>
                                </a:graphicData>
                              </a:graphic>
                            </wp:anchor>
                          </w:drawing>
                        </w:r>
                        <w:r>
                          <w:rPr>
                            <w:rFonts w:ascii="Verdana" w:hAnsi="Verdana"/>
                            <w:color w:val="666666"/>
                            <w:sz w:val="15"/>
                            <w:szCs w:val="15"/>
                          </w:rPr>
                          <w:t xml:space="preserve">If you have news items for this newsletter, please send us an </w:t>
                        </w:r>
                        <w:hyperlink r:id="rId79" w:history="1">
                          <w:r>
                            <w:rPr>
                              <w:rStyle w:val="Hyperlink"/>
                              <w:rFonts w:ascii="Verdana" w:hAnsi="Verdana"/>
                              <w:sz w:val="15"/>
                              <w:szCs w:val="15"/>
                            </w:rPr>
                            <w:t>email</w:t>
                          </w:r>
                        </w:hyperlink>
                        <w:r>
                          <w:rPr>
                            <w:rFonts w:ascii="Verdana" w:hAnsi="Verdana"/>
                            <w:color w:val="666666"/>
                            <w:sz w:val="15"/>
                            <w:szCs w:val="15"/>
                          </w:rPr>
                          <w:t xml:space="preserve">. Click here for </w:t>
                        </w:r>
                        <w:hyperlink r:id="rId80" w:tgtFrame="_blank" w:history="1">
                          <w:r>
                            <w:rPr>
                              <w:rStyle w:val="Hyperlink"/>
                              <w:rFonts w:ascii="Verdana" w:hAnsi="Verdana"/>
                              <w:sz w:val="15"/>
                              <w:szCs w:val="15"/>
                            </w:rPr>
                            <w:t>Directions</w:t>
                          </w:r>
                        </w:hyperlink>
                        <w:r>
                          <w:rPr>
                            <w:rFonts w:ascii="Verdana" w:hAnsi="Verdana"/>
                            <w:color w:val="666666"/>
                            <w:sz w:val="15"/>
                            <w:szCs w:val="15"/>
                          </w:rPr>
                          <w:t xml:space="preserve"> to the Master Builders Association.</w:t>
                        </w:r>
                      </w:p>
                      <w:p w:rsidR="0026012E" w:rsidRDefault="0026012E">
                        <w:pPr>
                          <w:spacing w:before="100" w:beforeAutospacing="1" w:after="100" w:afterAutospacing="1"/>
                          <w:rPr>
                            <w:rFonts w:ascii="Verdana" w:hAnsi="Verdana"/>
                            <w:color w:val="000000"/>
                            <w:sz w:val="20"/>
                            <w:szCs w:val="20"/>
                          </w:rPr>
                        </w:pPr>
                        <w:r>
                          <w:rPr>
                            <w:rFonts w:ascii="Verdana" w:hAnsi="Verdana"/>
                            <w:color w:val="000000"/>
                            <w:sz w:val="20"/>
                            <w:szCs w:val="20"/>
                          </w:rPr>
                          <w:t> </w:t>
                        </w:r>
                      </w:p>
                    </w:tc>
                  </w:tr>
                </w:tbl>
                <w:p w:rsidR="0026012E" w:rsidRDefault="0026012E">
                  <w:pPr>
                    <w:rPr>
                      <w:rFonts w:eastAsia="Times New Roman"/>
                      <w:sz w:val="20"/>
                      <w:szCs w:val="20"/>
                    </w:rPr>
                  </w:pPr>
                </w:p>
              </w:tc>
            </w:tr>
          </w:tbl>
          <w:p w:rsidR="0026012E" w:rsidRDefault="0026012E">
            <w:pPr>
              <w:rPr>
                <w:rFonts w:eastAsia="Times New Roman"/>
                <w:sz w:val="20"/>
                <w:szCs w:val="20"/>
              </w:rPr>
            </w:pPr>
          </w:p>
        </w:tc>
      </w:tr>
    </w:tbl>
    <w:p w:rsidR="00DC6502" w:rsidRDefault="0026012E"/>
    <w:sectPr w:rsidR="00DC6502" w:rsidSect="00F673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033E7"/>
    <w:multiLevelType w:val="multilevel"/>
    <w:tmpl w:val="D8AA92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94C2985"/>
    <w:multiLevelType w:val="multilevel"/>
    <w:tmpl w:val="18BC64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B504ACE"/>
    <w:multiLevelType w:val="multilevel"/>
    <w:tmpl w:val="302A40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B683294"/>
    <w:multiLevelType w:val="multilevel"/>
    <w:tmpl w:val="138647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C175FE8"/>
    <w:multiLevelType w:val="multilevel"/>
    <w:tmpl w:val="0B9EF9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6C4E371D"/>
    <w:multiLevelType w:val="multilevel"/>
    <w:tmpl w:val="22080E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6D412EF3"/>
    <w:multiLevelType w:val="multilevel"/>
    <w:tmpl w:val="942246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7DA877B4"/>
    <w:multiLevelType w:val="multilevel"/>
    <w:tmpl w:val="E9D63C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useFELayout/>
  </w:compat>
  <w:rsids>
    <w:rsidRoot w:val="0026012E"/>
    <w:rsid w:val="0026012E"/>
    <w:rsid w:val="00390608"/>
    <w:rsid w:val="00902C39"/>
    <w:rsid w:val="00A50C5C"/>
    <w:rsid w:val="00BF3D22"/>
    <w:rsid w:val="00CA46D3"/>
    <w:rsid w:val="00CF5E0F"/>
    <w:rsid w:val="00DA27BE"/>
    <w:rsid w:val="00F6734D"/>
    <w:rsid w:val="00FE207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before="240" w:line="220" w:lineRule="exact"/>
        <w:ind w:left="518" w:hanging="51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12E"/>
    <w:pPr>
      <w:spacing w:before="0" w:line="240" w:lineRule="auto"/>
      <w:ind w:left="0" w:firstLine="0"/>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6012E"/>
    <w:rPr>
      <w:color w:val="003366"/>
      <w:u w:val="single"/>
    </w:rPr>
  </w:style>
  <w:style w:type="character" w:styleId="Strong">
    <w:name w:val="Strong"/>
    <w:basedOn w:val="DefaultParagraphFont"/>
    <w:uiPriority w:val="22"/>
    <w:qFormat/>
    <w:rsid w:val="0026012E"/>
    <w:rPr>
      <w:b/>
      <w:bCs/>
    </w:rPr>
  </w:style>
  <w:style w:type="character" w:styleId="Emphasis">
    <w:name w:val="Emphasis"/>
    <w:basedOn w:val="DefaultParagraphFont"/>
    <w:uiPriority w:val="20"/>
    <w:qFormat/>
    <w:rsid w:val="0026012E"/>
    <w:rPr>
      <w:i/>
      <w:iCs/>
    </w:rPr>
  </w:style>
  <w:style w:type="paragraph" w:styleId="BalloonText">
    <w:name w:val="Balloon Text"/>
    <w:basedOn w:val="Normal"/>
    <w:link w:val="BalloonTextChar"/>
    <w:uiPriority w:val="99"/>
    <w:semiHidden/>
    <w:unhideWhenUsed/>
    <w:rsid w:val="0026012E"/>
    <w:rPr>
      <w:rFonts w:ascii="Tahoma" w:hAnsi="Tahoma" w:cs="Tahoma"/>
      <w:sz w:val="16"/>
      <w:szCs w:val="16"/>
    </w:rPr>
  </w:style>
  <w:style w:type="character" w:customStyle="1" w:styleId="BalloonTextChar">
    <w:name w:val="Balloon Text Char"/>
    <w:basedOn w:val="DefaultParagraphFont"/>
    <w:link w:val="BalloonText"/>
    <w:uiPriority w:val="99"/>
    <w:semiHidden/>
    <w:rsid w:val="002601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8663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gomembers-ecommunicator.com/ct/61XDzzS1UXx9/" TargetMode="External"/><Relationship Id="rId18" Type="http://schemas.openxmlformats.org/officeDocument/2006/relationships/hyperlink" Target="http://gomembers-ecommunicator.com/ct/6dXDzzS1UXxo/" TargetMode="External"/><Relationship Id="rId26" Type="http://schemas.openxmlformats.org/officeDocument/2006/relationships/hyperlink" Target="http://gomembers-ecommunicator.com/ct/O7XDzzS1UXxQ/" TargetMode="External"/><Relationship Id="rId39" Type="http://schemas.openxmlformats.org/officeDocument/2006/relationships/hyperlink" Target="http://gomembers-ecommunicator.com/ct/m1XDzzS1UX3M/" TargetMode="External"/><Relationship Id="rId21" Type="http://schemas.openxmlformats.org/officeDocument/2006/relationships/hyperlink" Target="http://gomembers-ecommunicator.com/ct/t7XDzzS1UXxj/" TargetMode="External"/><Relationship Id="rId34" Type="http://schemas.openxmlformats.org/officeDocument/2006/relationships/hyperlink" Target="http://gomembers-ecommunicator.com/ct/bpXDzzS1UXxk/" TargetMode="External"/><Relationship Id="rId42" Type="http://schemas.openxmlformats.org/officeDocument/2006/relationships/hyperlink" Target="http://gomembers-ecommunicator.com/ct/7pXDzzS1UXxC/" TargetMode="External"/><Relationship Id="rId47" Type="http://schemas.openxmlformats.org/officeDocument/2006/relationships/hyperlink" Target="http://gomembers-ecommunicator.com/ct/57XDzzS1UXxW/" TargetMode="External"/><Relationship Id="rId50" Type="http://schemas.openxmlformats.org/officeDocument/2006/relationships/hyperlink" Target="http://gomembers-ecommunicator.com/ct/vpXDzzS1UXxb/" TargetMode="External"/><Relationship Id="rId55" Type="http://schemas.openxmlformats.org/officeDocument/2006/relationships/hyperlink" Target="http://gomembers-ecommunicator.com/ct/W7XDzzS1UXxH/" TargetMode="External"/><Relationship Id="rId63" Type="http://schemas.openxmlformats.org/officeDocument/2006/relationships/hyperlink" Target="http://gomembers-ecommunicator.com/ct/I1XDzzS1UXxF/" TargetMode="External"/><Relationship Id="rId68" Type="http://schemas.openxmlformats.org/officeDocument/2006/relationships/hyperlink" Target="http://gomembers-ecommunicator.com/ct/W7XDzzS1UXxH/" TargetMode="External"/><Relationship Id="rId76" Type="http://schemas.openxmlformats.org/officeDocument/2006/relationships/hyperlink" Target="http://gomembers-ecommunicator.com/ct/W7XDzzS1UXxH/" TargetMode="External"/><Relationship Id="rId7" Type="http://schemas.openxmlformats.org/officeDocument/2006/relationships/image" Target="media/image2.jpeg"/><Relationship Id="rId71" Type="http://schemas.openxmlformats.org/officeDocument/2006/relationships/hyperlink" Target="http://gomembers-ecommunicator.com/ct/jdXDzzS1UX3L/" TargetMode="External"/><Relationship Id="rId2" Type="http://schemas.openxmlformats.org/officeDocument/2006/relationships/styles" Target="styles.xml"/><Relationship Id="rId16" Type="http://schemas.openxmlformats.org/officeDocument/2006/relationships/hyperlink" Target="http://gomembers-ecommunicator.com/ct/6dXDzzS1UXxo/" TargetMode="External"/><Relationship Id="rId29" Type="http://schemas.openxmlformats.org/officeDocument/2006/relationships/hyperlink" Target="http://gomembers-ecommunicator.com/ct/udXDzzS1UX3q/" TargetMode="External"/><Relationship Id="rId11" Type="http://schemas.openxmlformats.org/officeDocument/2006/relationships/hyperlink" Target="http://gomembers-ecommunicator.com/ct/IpXDzzS1UXxD/" TargetMode="External"/><Relationship Id="rId24" Type="http://schemas.openxmlformats.org/officeDocument/2006/relationships/hyperlink" Target="http://gomembers-ecommunicator.com/ct/OpXDzzS1UXxR/" TargetMode="External"/><Relationship Id="rId32" Type="http://schemas.openxmlformats.org/officeDocument/2006/relationships/hyperlink" Target="http://gomembers-ecommunicator.com/ct/j7XDzzS1UX3_/" TargetMode="External"/><Relationship Id="rId37" Type="http://schemas.openxmlformats.org/officeDocument/2006/relationships/hyperlink" Target="http://gomembers-ecommunicator.com/ct/u1XDzzS1UX31/" TargetMode="External"/><Relationship Id="rId40" Type="http://schemas.openxmlformats.org/officeDocument/2006/relationships/hyperlink" Target="http://gomembers-ecommunicator.com/ct/77XDzzS1UXxV/" TargetMode="External"/><Relationship Id="rId45" Type="http://schemas.openxmlformats.org/officeDocument/2006/relationships/hyperlink" Target="http://gomembers-ecommunicator.com/ct/bdXDzzS1UXx8/" TargetMode="External"/><Relationship Id="rId53" Type="http://schemas.openxmlformats.org/officeDocument/2006/relationships/hyperlink" Target="http://gomembers-ecommunicator.com/ct/51XDzzS1UXx6/" TargetMode="External"/><Relationship Id="rId58" Type="http://schemas.openxmlformats.org/officeDocument/2006/relationships/hyperlink" Target="http://gomembers-ecommunicator.com/ct/j1XDzzS1UX3S/" TargetMode="External"/><Relationship Id="rId66" Type="http://schemas.openxmlformats.org/officeDocument/2006/relationships/hyperlink" Target="http://gomembers-ecommunicator.com/ct/fpXDzzS1UXxv/" TargetMode="External"/><Relationship Id="rId74" Type="http://schemas.openxmlformats.org/officeDocument/2006/relationships/hyperlink" Target="mailto:builtgreen@mbaks.com" TargetMode="External"/><Relationship Id="rId79" Type="http://schemas.openxmlformats.org/officeDocument/2006/relationships/hyperlink" Target="mailto:builtgreen@mbaks.com?subject=News%20items%20for%20the%20Built%20Green%20Newsletter" TargetMode="External"/><Relationship Id="rId5" Type="http://schemas.openxmlformats.org/officeDocument/2006/relationships/image" Target="media/image1.gif"/><Relationship Id="rId61" Type="http://schemas.openxmlformats.org/officeDocument/2006/relationships/hyperlink" Target="http://gomembers-ecommunicator.com/ct/v1XDzzS1UXx5/" TargetMode="External"/><Relationship Id="rId82" Type="http://schemas.openxmlformats.org/officeDocument/2006/relationships/theme" Target="theme/theme1.xml"/><Relationship Id="rId10" Type="http://schemas.openxmlformats.org/officeDocument/2006/relationships/hyperlink" Target="http://gomembers-ecommunicator.com/ct/g7XDzzS1UXxy/" TargetMode="External"/><Relationship Id="rId19" Type="http://schemas.openxmlformats.org/officeDocument/2006/relationships/hyperlink" Target="mailto:info@GHSProducts.com" TargetMode="External"/><Relationship Id="rId31" Type="http://schemas.openxmlformats.org/officeDocument/2006/relationships/hyperlink" Target="http://gomembers-ecommunicator.com/ct/O1XDzzS1UXxp/" TargetMode="External"/><Relationship Id="rId44" Type="http://schemas.openxmlformats.org/officeDocument/2006/relationships/hyperlink" Target="mailto:builtgreen@mbaks.com?subject=Attention%20Built%0d%0aGreen%20Director" TargetMode="External"/><Relationship Id="rId52" Type="http://schemas.openxmlformats.org/officeDocument/2006/relationships/hyperlink" Target="http://gomembers-ecommunicator.com/ct/f7XDzzS1UXxf/" TargetMode="External"/><Relationship Id="rId60" Type="http://schemas.openxmlformats.org/officeDocument/2006/relationships/hyperlink" Target="http://gomembers-ecommunicator.com/ct/j1XDzzS1UX3S/" TargetMode="External"/><Relationship Id="rId65" Type="http://schemas.openxmlformats.org/officeDocument/2006/relationships/hyperlink" Target="http://gomembers-ecommunicator.com/ct/v1XDzzS1UXx5/" TargetMode="External"/><Relationship Id="rId73" Type="http://schemas.openxmlformats.org/officeDocument/2006/relationships/image" Target="http://www.builtgreen.net/news/images/060211.gif" TargetMode="External"/><Relationship Id="rId78" Type="http://schemas.openxmlformats.org/officeDocument/2006/relationships/image" Target="http://www.builtgreen.net/news/images/Centennial-Logo.gif"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omembers-ecommunicator.com/ct/tpXDzzS1UXxm/" TargetMode="External"/><Relationship Id="rId14" Type="http://schemas.openxmlformats.org/officeDocument/2006/relationships/hyperlink" Target="http://gomembers-ecommunicator.com/ct/IpXDzzS1UXxD/" TargetMode="External"/><Relationship Id="rId22" Type="http://schemas.openxmlformats.org/officeDocument/2006/relationships/hyperlink" Target="http://gomembers-ecommunicator.com/ct/5dXDzzS1UXxO/" TargetMode="External"/><Relationship Id="rId27" Type="http://schemas.openxmlformats.org/officeDocument/2006/relationships/hyperlink" Target="http://gomembers-ecommunicator.com/ct/WdXDzzS1UXxT/" TargetMode="External"/><Relationship Id="rId30" Type="http://schemas.openxmlformats.org/officeDocument/2006/relationships/hyperlink" Target="http://gomembers-ecommunicator.com/ct/upXDzzS1UX3z/" TargetMode="External"/><Relationship Id="rId35" Type="http://schemas.openxmlformats.org/officeDocument/2006/relationships/hyperlink" Target="http://gomembers-ecommunicator.com/ct/67XDzzS1UXxl/" TargetMode="External"/><Relationship Id="rId43" Type="http://schemas.openxmlformats.org/officeDocument/2006/relationships/hyperlink" Target="http://gomembers-ecommunicator.com/ct/5pXDzzS1UXxI/" TargetMode="External"/><Relationship Id="rId48" Type="http://schemas.openxmlformats.org/officeDocument/2006/relationships/hyperlink" Target="http://gomembers-ecommunicator.com/ct/57XDzzS1UXxW/" TargetMode="External"/><Relationship Id="rId56" Type="http://schemas.openxmlformats.org/officeDocument/2006/relationships/hyperlink" Target="mailto:education@mbaks.com" TargetMode="External"/><Relationship Id="rId64" Type="http://schemas.openxmlformats.org/officeDocument/2006/relationships/hyperlink" Target="http://gomembers-ecommunicator.com/ct/I1XDzzS1UXxF/" TargetMode="External"/><Relationship Id="rId69" Type="http://schemas.openxmlformats.org/officeDocument/2006/relationships/hyperlink" Target="http://gomembers-ecommunicator.com/ct/mdXDzzS1UX3N/" TargetMode="External"/><Relationship Id="rId77" Type="http://schemas.openxmlformats.org/officeDocument/2006/relationships/hyperlink" Target="http://gomembers-ecommunicator.com/ct/WpXDzzS1UXxG/" TargetMode="External"/><Relationship Id="rId8" Type="http://schemas.openxmlformats.org/officeDocument/2006/relationships/hyperlink" Target="http://gomembers-ecommunicator.com/ct/g1XDzzS1UXxE/" TargetMode="External"/><Relationship Id="rId51" Type="http://schemas.openxmlformats.org/officeDocument/2006/relationships/hyperlink" Target="http://gomembers-ecommunicator.com/ct/f7XDzzS1UXxf/" TargetMode="External"/><Relationship Id="rId72" Type="http://schemas.openxmlformats.org/officeDocument/2006/relationships/hyperlink" Target="http://gomembers-ecommunicator.com/ct/jdXDzzS1UX3L/" TargetMode="External"/><Relationship Id="rId80" Type="http://schemas.openxmlformats.org/officeDocument/2006/relationships/hyperlink" Target="http://gomembers-ecommunicator.com/ct/v7XDzzS1UXxg/" TargetMode="External"/><Relationship Id="rId3" Type="http://schemas.openxmlformats.org/officeDocument/2006/relationships/settings" Target="settings.xml"/><Relationship Id="rId12" Type="http://schemas.openxmlformats.org/officeDocument/2006/relationships/hyperlink" Target="http://gomembers-ecommunicator.com/ct/71XDzzS1UXxK/" TargetMode="External"/><Relationship Id="rId17" Type="http://schemas.openxmlformats.org/officeDocument/2006/relationships/hyperlink" Target="http://gomembers-ecommunicator.com/ct/6dXDzzS1UXxo/" TargetMode="External"/><Relationship Id="rId25" Type="http://schemas.openxmlformats.org/officeDocument/2006/relationships/hyperlink" Target="http://gomembers-ecommunicator.com/ct/OdXDzzS1UXxP/" TargetMode="External"/><Relationship Id="rId33" Type="http://schemas.openxmlformats.org/officeDocument/2006/relationships/hyperlink" Target="http://gomembers-ecommunicator.com/ct/b1XDzzS1UXxn/" TargetMode="External"/><Relationship Id="rId38" Type="http://schemas.openxmlformats.org/officeDocument/2006/relationships/hyperlink" Target="http://gomembers-ecommunicator.com/ct/u7XDzzS1UX3a/" TargetMode="External"/><Relationship Id="rId46" Type="http://schemas.openxmlformats.org/officeDocument/2006/relationships/hyperlink" Target="http://gomembers-ecommunicator.com/ct/b7XDzzS1UXxi/" TargetMode="External"/><Relationship Id="rId59" Type="http://schemas.openxmlformats.org/officeDocument/2006/relationships/hyperlink" Target="mailto:ba@stewardshippartners.org" TargetMode="External"/><Relationship Id="rId67" Type="http://schemas.openxmlformats.org/officeDocument/2006/relationships/hyperlink" Target="http://gomembers-ecommunicator.com/ct/W7XDzzS1UXxH/" TargetMode="External"/><Relationship Id="rId20" Type="http://schemas.openxmlformats.org/officeDocument/2006/relationships/hyperlink" Target="http://gomembers-ecommunicator.com/ct/W7XDzzS1UXxH/" TargetMode="External"/><Relationship Id="rId41" Type="http://schemas.openxmlformats.org/officeDocument/2006/relationships/image" Target="media/image3.gif"/><Relationship Id="rId54" Type="http://schemas.openxmlformats.org/officeDocument/2006/relationships/hyperlink" Target="http://gomembers-ecommunicator.com/ct/51XDzzS1UXx6/" TargetMode="External"/><Relationship Id="rId62" Type="http://schemas.openxmlformats.org/officeDocument/2006/relationships/hyperlink" Target="http://gomembers-ecommunicator.com/ct/fpXDzzS1UXxv/" TargetMode="External"/><Relationship Id="rId70" Type="http://schemas.openxmlformats.org/officeDocument/2006/relationships/image" Target="http://www.builtgreen.net/news/images/SnoCoSDTF.gif" TargetMode="External"/><Relationship Id="rId75" Type="http://schemas.openxmlformats.org/officeDocument/2006/relationships/hyperlink" Target="http://gomembers-ecommunicator.com/ct/5pXDzzS1UXxI/" TargetMode="External"/><Relationship Id="rId1" Type="http://schemas.openxmlformats.org/officeDocument/2006/relationships/numbering" Target="numbering.xml"/><Relationship Id="rId6" Type="http://schemas.openxmlformats.org/officeDocument/2006/relationships/hyperlink" Target="http://gomembers-ecommunicator.com/ct/g1XDzzS1UXxE/" TargetMode="External"/><Relationship Id="rId15" Type="http://schemas.openxmlformats.org/officeDocument/2006/relationships/hyperlink" Target="http://gomembers-ecommunicator.com/ct/bdXDzzS1UXx8/" TargetMode="External"/><Relationship Id="rId23" Type="http://schemas.openxmlformats.org/officeDocument/2006/relationships/hyperlink" Target="http://gomembers-ecommunicator.com/ct/gpXDzzS1UXxh/" TargetMode="External"/><Relationship Id="rId28" Type="http://schemas.openxmlformats.org/officeDocument/2006/relationships/hyperlink" Target="http://gomembers-ecommunicator.com/ct/W1XDzzS1UXxY/" TargetMode="External"/><Relationship Id="rId36" Type="http://schemas.openxmlformats.org/officeDocument/2006/relationships/hyperlink" Target="http://gomembers-ecommunicator.com/ct/vdXDzzS1UXxt/" TargetMode="External"/><Relationship Id="rId49" Type="http://schemas.openxmlformats.org/officeDocument/2006/relationships/hyperlink" Target="http://gomembers-ecommunicator.com/ct/vpXDzzS1UXxb/" TargetMode="External"/><Relationship Id="rId57" Type="http://schemas.openxmlformats.org/officeDocument/2006/relationships/hyperlink" Target="http://gomembers-ecommunicator.com/ct/W7XDzzS1UXx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4913</Words>
  <Characters>28009</Characters>
  <Application>Microsoft Office Word</Application>
  <DocSecurity>0</DocSecurity>
  <Lines>233</Lines>
  <Paragraphs>65</Paragraphs>
  <ScaleCrop>false</ScaleCrop>
  <Company>Hewlett-Packard Company</Company>
  <LinksUpToDate>false</LinksUpToDate>
  <CharactersWithSpaces>32857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 Daddy</dc:creator>
  <cp:lastModifiedBy>Big Daddy</cp:lastModifiedBy>
  <cp:revision>1</cp:revision>
  <dcterms:created xsi:type="dcterms:W3CDTF">2009-04-01T19:01:00Z</dcterms:created>
  <dcterms:modified xsi:type="dcterms:W3CDTF">2009-04-01T19:03:00Z</dcterms:modified>
</cp:coreProperties>
</file>